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2E9" w:rsidRPr="00E86D54" w:rsidRDefault="006572E9" w:rsidP="008F4E34">
      <w:pPr>
        <w:spacing w:after="0" w:line="360" w:lineRule="auto"/>
        <w:ind w:left="2880" w:firstLine="720"/>
        <w:jc w:val="both"/>
        <w:rPr>
          <w:rFonts w:ascii="Arial Narrow" w:hAnsi="Arial Narrow"/>
          <w:b/>
          <w:sz w:val="24"/>
          <w:szCs w:val="24"/>
        </w:rPr>
      </w:pPr>
    </w:p>
    <w:p w:rsidR="006572E9" w:rsidRPr="00E86D54" w:rsidRDefault="006572E9" w:rsidP="008F4E34">
      <w:pPr>
        <w:spacing w:after="0" w:line="360" w:lineRule="auto"/>
        <w:ind w:left="2880" w:firstLine="720"/>
        <w:jc w:val="both"/>
        <w:rPr>
          <w:rFonts w:ascii="Arial Narrow" w:hAnsi="Arial Narrow"/>
          <w:b/>
          <w:sz w:val="24"/>
          <w:szCs w:val="24"/>
        </w:rPr>
      </w:pPr>
    </w:p>
    <w:p w:rsidR="006572E9" w:rsidRPr="00E86D54" w:rsidRDefault="006572E9" w:rsidP="008F4E34">
      <w:pPr>
        <w:spacing w:after="0" w:line="360" w:lineRule="auto"/>
        <w:ind w:left="2880" w:firstLine="720"/>
        <w:jc w:val="both"/>
        <w:rPr>
          <w:rFonts w:ascii="Arial Narrow" w:hAnsi="Arial Narrow"/>
          <w:b/>
          <w:sz w:val="24"/>
          <w:szCs w:val="24"/>
        </w:rPr>
      </w:pPr>
    </w:p>
    <w:p w:rsidR="006572E9" w:rsidRPr="00E86D54" w:rsidRDefault="006572E9" w:rsidP="008F4E34">
      <w:pPr>
        <w:spacing w:after="0" w:line="360" w:lineRule="auto"/>
        <w:ind w:left="2880" w:firstLine="720"/>
        <w:jc w:val="both"/>
        <w:rPr>
          <w:rFonts w:ascii="Arial Narrow" w:hAnsi="Arial Narrow"/>
          <w:b/>
          <w:sz w:val="24"/>
          <w:szCs w:val="24"/>
        </w:rPr>
      </w:pPr>
    </w:p>
    <w:p w:rsidR="006572E9" w:rsidRDefault="006572E9" w:rsidP="008F4E34">
      <w:pPr>
        <w:spacing w:after="0" w:line="360" w:lineRule="auto"/>
        <w:ind w:left="3600"/>
        <w:jc w:val="both"/>
        <w:rPr>
          <w:rFonts w:ascii="Arial Narrow" w:hAnsi="Arial Narrow"/>
          <w:b/>
          <w:sz w:val="24"/>
          <w:szCs w:val="24"/>
        </w:rPr>
      </w:pPr>
    </w:p>
    <w:p w:rsidR="000203E3" w:rsidRDefault="000203E3" w:rsidP="008F4E34">
      <w:pPr>
        <w:spacing w:after="0" w:line="360" w:lineRule="auto"/>
        <w:ind w:left="3600"/>
        <w:jc w:val="both"/>
        <w:rPr>
          <w:rFonts w:ascii="Arial Narrow" w:hAnsi="Arial Narrow"/>
          <w:b/>
          <w:sz w:val="24"/>
          <w:szCs w:val="24"/>
        </w:rPr>
      </w:pPr>
    </w:p>
    <w:p w:rsidR="000203E3" w:rsidRDefault="000203E3" w:rsidP="008F4E34">
      <w:pPr>
        <w:spacing w:after="0" w:line="360" w:lineRule="auto"/>
        <w:ind w:left="3600"/>
        <w:jc w:val="both"/>
        <w:rPr>
          <w:rFonts w:ascii="Arial Narrow" w:hAnsi="Arial Narrow"/>
          <w:b/>
          <w:sz w:val="24"/>
          <w:szCs w:val="24"/>
        </w:rPr>
      </w:pPr>
    </w:p>
    <w:p w:rsidR="008025F7" w:rsidRDefault="008025F7" w:rsidP="008F4E34">
      <w:pPr>
        <w:spacing w:after="0" w:line="360" w:lineRule="auto"/>
        <w:ind w:left="3600"/>
        <w:jc w:val="both"/>
        <w:rPr>
          <w:rFonts w:ascii="Arial Narrow" w:hAnsi="Arial Narrow"/>
          <w:b/>
          <w:sz w:val="24"/>
          <w:szCs w:val="24"/>
        </w:rPr>
      </w:pPr>
    </w:p>
    <w:p w:rsidR="008025F7" w:rsidRDefault="008025F7" w:rsidP="008F4E34">
      <w:pPr>
        <w:spacing w:after="0" w:line="360" w:lineRule="auto"/>
        <w:ind w:left="3600"/>
        <w:jc w:val="both"/>
        <w:rPr>
          <w:rFonts w:ascii="Arial Narrow" w:hAnsi="Arial Narrow"/>
          <w:b/>
          <w:sz w:val="24"/>
          <w:szCs w:val="24"/>
        </w:rPr>
      </w:pPr>
    </w:p>
    <w:p w:rsidR="008025F7" w:rsidRDefault="008025F7" w:rsidP="008F4E34">
      <w:pPr>
        <w:spacing w:after="0" w:line="360" w:lineRule="auto"/>
        <w:ind w:left="3600"/>
        <w:jc w:val="both"/>
        <w:rPr>
          <w:rFonts w:ascii="Arial Narrow" w:hAnsi="Arial Narrow"/>
          <w:b/>
          <w:sz w:val="24"/>
          <w:szCs w:val="24"/>
        </w:rPr>
      </w:pPr>
    </w:p>
    <w:p w:rsidR="008025F7" w:rsidRDefault="008025F7" w:rsidP="008F4E34">
      <w:pPr>
        <w:spacing w:after="0" w:line="360" w:lineRule="auto"/>
        <w:ind w:left="3600"/>
        <w:jc w:val="both"/>
        <w:rPr>
          <w:rFonts w:ascii="Arial Narrow" w:hAnsi="Arial Narrow"/>
          <w:b/>
          <w:sz w:val="24"/>
          <w:szCs w:val="24"/>
        </w:rPr>
      </w:pPr>
    </w:p>
    <w:p w:rsidR="008025F7" w:rsidRPr="00E86D54" w:rsidRDefault="008025F7" w:rsidP="008F4E34">
      <w:pPr>
        <w:spacing w:after="0" w:line="360" w:lineRule="auto"/>
        <w:ind w:left="3600"/>
        <w:jc w:val="both"/>
        <w:rPr>
          <w:rFonts w:ascii="Arial Narrow" w:hAnsi="Arial Narrow"/>
          <w:b/>
          <w:sz w:val="24"/>
          <w:szCs w:val="24"/>
        </w:rPr>
      </w:pPr>
    </w:p>
    <w:p w:rsidR="006572E9" w:rsidRPr="00E86D54" w:rsidRDefault="006572E9" w:rsidP="008F4E34">
      <w:pPr>
        <w:spacing w:after="0" w:line="360" w:lineRule="auto"/>
        <w:ind w:left="3600"/>
        <w:jc w:val="both"/>
        <w:rPr>
          <w:rFonts w:ascii="Arial Narrow" w:hAnsi="Arial Narrow"/>
          <w:b/>
          <w:sz w:val="24"/>
          <w:szCs w:val="24"/>
        </w:rPr>
      </w:pPr>
    </w:p>
    <w:p w:rsidR="006572E9" w:rsidRPr="00E86D54" w:rsidRDefault="006572E9" w:rsidP="008F4E34">
      <w:pPr>
        <w:spacing w:after="0" w:line="360" w:lineRule="auto"/>
        <w:jc w:val="center"/>
        <w:rPr>
          <w:rFonts w:ascii="Arial Narrow" w:hAnsi="Arial Narrow"/>
          <w:b/>
          <w:sz w:val="32"/>
          <w:szCs w:val="32"/>
        </w:rPr>
      </w:pPr>
      <w:r w:rsidRPr="00E86D54">
        <w:rPr>
          <w:rFonts w:ascii="Arial Narrow" w:hAnsi="Arial Narrow"/>
          <w:b/>
          <w:sz w:val="32"/>
          <w:szCs w:val="32"/>
        </w:rPr>
        <w:t>DIL LIMITED</w:t>
      </w:r>
    </w:p>
    <w:p w:rsidR="006572E9" w:rsidRPr="00E86D54" w:rsidRDefault="006572E9" w:rsidP="008F4E34">
      <w:pPr>
        <w:spacing w:after="0" w:line="360" w:lineRule="auto"/>
        <w:jc w:val="center"/>
        <w:rPr>
          <w:rFonts w:ascii="Arial Narrow" w:hAnsi="Arial Narrow"/>
          <w:b/>
          <w:sz w:val="32"/>
          <w:szCs w:val="32"/>
        </w:rPr>
      </w:pPr>
      <w:r w:rsidRPr="00E86D54">
        <w:rPr>
          <w:rFonts w:ascii="Arial Narrow" w:hAnsi="Arial Narrow"/>
          <w:b/>
          <w:sz w:val="32"/>
          <w:szCs w:val="32"/>
        </w:rPr>
        <w:t>Related Party Transaction Policy</w:t>
      </w:r>
    </w:p>
    <w:p w:rsidR="006572E9" w:rsidRPr="00E86D54" w:rsidRDefault="00454AFD" w:rsidP="008F4E34">
      <w:pPr>
        <w:spacing w:after="0" w:line="360" w:lineRule="auto"/>
        <w:jc w:val="center"/>
        <w:rPr>
          <w:rFonts w:ascii="Arial Narrow" w:hAnsi="Arial Narrow"/>
          <w:b/>
          <w:sz w:val="24"/>
          <w:szCs w:val="24"/>
        </w:rPr>
      </w:pPr>
      <w:r w:rsidRPr="00EB0813">
        <w:rPr>
          <w:rFonts w:ascii="Arial Narrow" w:hAnsi="Arial Narrow"/>
          <w:b/>
          <w:sz w:val="28"/>
          <w:szCs w:val="32"/>
        </w:rPr>
        <w:t>[Pursuant to Regulation 23 of Securities and Exchange Board of India (Listing Obligations and Disclosure Requirements) Regulations, 2015]</w:t>
      </w:r>
      <w:r w:rsidR="006572E9" w:rsidRPr="00E86D54">
        <w:rPr>
          <w:rFonts w:ascii="Arial Narrow" w:hAnsi="Arial Narrow"/>
          <w:b/>
          <w:sz w:val="24"/>
          <w:szCs w:val="24"/>
        </w:rPr>
        <w:br w:type="page"/>
      </w:r>
    </w:p>
    <w:p w:rsidR="006572E9" w:rsidRDefault="00656691" w:rsidP="008025F7">
      <w:pPr>
        <w:pStyle w:val="ListParagraph"/>
        <w:numPr>
          <w:ilvl w:val="0"/>
          <w:numId w:val="2"/>
        </w:numPr>
        <w:spacing w:after="0" w:line="360" w:lineRule="auto"/>
        <w:ind w:left="720"/>
        <w:jc w:val="both"/>
        <w:rPr>
          <w:rFonts w:ascii="Arial Narrow" w:hAnsi="Arial Narrow"/>
          <w:b/>
          <w:sz w:val="24"/>
          <w:szCs w:val="24"/>
        </w:rPr>
      </w:pPr>
      <w:r w:rsidRPr="00E86D54">
        <w:rPr>
          <w:rFonts w:ascii="Arial Narrow" w:hAnsi="Arial Narrow"/>
          <w:b/>
          <w:sz w:val="24"/>
          <w:szCs w:val="24"/>
        </w:rPr>
        <w:lastRenderedPageBreak/>
        <w:t>Pream</w:t>
      </w:r>
      <w:r w:rsidR="006572E9" w:rsidRPr="00E86D54">
        <w:rPr>
          <w:rFonts w:ascii="Arial Narrow" w:hAnsi="Arial Narrow"/>
          <w:b/>
          <w:sz w:val="24"/>
          <w:szCs w:val="24"/>
        </w:rPr>
        <w:t>ble:</w:t>
      </w:r>
    </w:p>
    <w:p w:rsidR="008F4E34" w:rsidRPr="00E86D54" w:rsidRDefault="008F4E34" w:rsidP="008F4E34">
      <w:pPr>
        <w:pStyle w:val="ListParagraph"/>
        <w:spacing w:after="0" w:line="360" w:lineRule="auto"/>
        <w:ind w:left="426"/>
        <w:jc w:val="both"/>
        <w:rPr>
          <w:rFonts w:ascii="Arial Narrow" w:hAnsi="Arial Narrow"/>
          <w:b/>
          <w:sz w:val="24"/>
          <w:szCs w:val="24"/>
        </w:rPr>
      </w:pPr>
    </w:p>
    <w:p w:rsidR="00A119F4" w:rsidRDefault="00454AFD" w:rsidP="008025F7">
      <w:pPr>
        <w:spacing w:after="0" w:line="360" w:lineRule="auto"/>
        <w:ind w:left="720" w:right="95"/>
        <w:jc w:val="both"/>
        <w:rPr>
          <w:rFonts w:ascii="Arial Narrow" w:hAnsi="Arial Narrow"/>
          <w:sz w:val="24"/>
          <w:szCs w:val="24"/>
        </w:rPr>
      </w:pPr>
      <w:r>
        <w:rPr>
          <w:rFonts w:ascii="Arial Narrow" w:hAnsi="Arial Narrow"/>
          <w:sz w:val="24"/>
          <w:szCs w:val="24"/>
        </w:rPr>
        <w:t xml:space="preserve">Pursuant to the provisions of </w:t>
      </w:r>
      <w:r w:rsidRPr="00E86D54">
        <w:rPr>
          <w:rFonts w:ascii="Arial Narrow" w:hAnsi="Arial Narrow"/>
          <w:sz w:val="24"/>
          <w:szCs w:val="24"/>
        </w:rPr>
        <w:t xml:space="preserve">Section 188 and other applicable provisions of the Companies Act, 2013 (“the Act”) </w:t>
      </w:r>
      <w:r>
        <w:rPr>
          <w:rFonts w:ascii="Arial Narrow" w:hAnsi="Arial Narrow"/>
          <w:sz w:val="24"/>
          <w:szCs w:val="24"/>
        </w:rPr>
        <w:t>read with</w:t>
      </w:r>
      <w:r w:rsidRPr="00E86D54">
        <w:rPr>
          <w:rFonts w:ascii="Arial Narrow" w:hAnsi="Arial Narrow"/>
          <w:sz w:val="24"/>
          <w:szCs w:val="24"/>
        </w:rPr>
        <w:t xml:space="preserve"> Rules framed there under</w:t>
      </w:r>
      <w:r w:rsidRPr="007D07B3">
        <w:rPr>
          <w:rFonts w:ascii="Arial Narrow" w:hAnsi="Arial Narrow"/>
          <w:sz w:val="24"/>
          <w:szCs w:val="24"/>
        </w:rPr>
        <w:t xml:space="preserve"> </w:t>
      </w:r>
      <w:r>
        <w:rPr>
          <w:rFonts w:ascii="Arial Narrow" w:hAnsi="Arial Narrow"/>
          <w:sz w:val="24"/>
          <w:szCs w:val="24"/>
        </w:rPr>
        <w:t xml:space="preserve">and Regulation 23 of the </w:t>
      </w:r>
      <w:r w:rsidR="001E6247">
        <w:rPr>
          <w:rFonts w:ascii="Arial Narrow" w:hAnsi="Arial Narrow"/>
          <w:sz w:val="24"/>
          <w:szCs w:val="24"/>
        </w:rPr>
        <w:t xml:space="preserve">newly </w:t>
      </w:r>
      <w:r w:rsidR="00695A4D" w:rsidRPr="00695A4D">
        <w:rPr>
          <w:rFonts w:ascii="Arial Narrow" w:hAnsi="Arial Narrow"/>
          <w:sz w:val="24"/>
          <w:szCs w:val="24"/>
        </w:rPr>
        <w:t xml:space="preserve">Securities and Exchange Board of India (Listing Obligations and Disclosure Requirements) Regulations, 2015 </w:t>
      </w:r>
      <w:r w:rsidRPr="00454AFD">
        <w:rPr>
          <w:rFonts w:ascii="Arial Narrow" w:hAnsi="Arial Narrow"/>
          <w:sz w:val="24"/>
          <w:szCs w:val="24"/>
        </w:rPr>
        <w:t xml:space="preserve">as may be enacted or amended from time to time (Listing Regulations), the Company’s Board of Directors </w:t>
      </w:r>
      <w:r w:rsidR="00936273">
        <w:rPr>
          <w:rFonts w:ascii="Arial Narrow" w:hAnsi="Arial Narrow"/>
          <w:sz w:val="24"/>
          <w:szCs w:val="24"/>
        </w:rPr>
        <w:t xml:space="preserve">on the recommendation of the Audit Committee </w:t>
      </w:r>
      <w:r w:rsidRPr="00454AFD">
        <w:rPr>
          <w:rFonts w:ascii="Arial Narrow" w:hAnsi="Arial Narrow"/>
          <w:sz w:val="24"/>
          <w:szCs w:val="24"/>
        </w:rPr>
        <w:t xml:space="preserve">has adopted this </w:t>
      </w:r>
      <w:r w:rsidR="001E6247">
        <w:rPr>
          <w:rFonts w:ascii="Arial Narrow" w:hAnsi="Arial Narrow"/>
          <w:sz w:val="24"/>
          <w:szCs w:val="24"/>
        </w:rPr>
        <w:t xml:space="preserve">revised </w:t>
      </w:r>
      <w:r w:rsidRPr="00454AFD">
        <w:rPr>
          <w:rFonts w:ascii="Arial Narrow" w:hAnsi="Arial Narrow"/>
          <w:sz w:val="24"/>
          <w:szCs w:val="24"/>
        </w:rPr>
        <w:t xml:space="preserve">policy </w:t>
      </w:r>
      <w:r w:rsidR="00E86D54" w:rsidRPr="00E86D54">
        <w:rPr>
          <w:rFonts w:ascii="Arial Narrow" w:hAnsi="Arial Narrow"/>
          <w:sz w:val="24"/>
          <w:szCs w:val="24"/>
        </w:rPr>
        <w:t>on Related Party Transactions</w:t>
      </w:r>
      <w:r w:rsidR="001E6247">
        <w:rPr>
          <w:rFonts w:ascii="Arial Narrow" w:hAnsi="Arial Narrow"/>
          <w:sz w:val="24"/>
          <w:szCs w:val="24"/>
        </w:rPr>
        <w:t xml:space="preserve"> (in substitution of the existing Related Party Transactions</w:t>
      </w:r>
      <w:r w:rsidR="006A1387">
        <w:rPr>
          <w:rFonts w:ascii="Arial Narrow" w:hAnsi="Arial Narrow"/>
          <w:sz w:val="24"/>
          <w:szCs w:val="24"/>
        </w:rPr>
        <w:t xml:space="preserve"> Policy)</w:t>
      </w:r>
      <w:r w:rsidR="00E86D54" w:rsidRPr="00E86D54">
        <w:rPr>
          <w:rFonts w:ascii="Arial Narrow" w:hAnsi="Arial Narrow"/>
          <w:sz w:val="24"/>
          <w:szCs w:val="24"/>
        </w:rPr>
        <w:t xml:space="preserve"> (“RPT Policy” or “Policy”) for </w:t>
      </w:r>
      <w:r w:rsidR="00EB63A5">
        <w:rPr>
          <w:rFonts w:ascii="Arial Narrow" w:hAnsi="Arial Narrow"/>
          <w:sz w:val="24"/>
          <w:szCs w:val="24"/>
        </w:rPr>
        <w:t xml:space="preserve">regulating and </w:t>
      </w:r>
      <w:r w:rsidR="00D92ED7">
        <w:rPr>
          <w:rFonts w:ascii="Arial Narrow" w:hAnsi="Arial Narrow"/>
          <w:sz w:val="24"/>
          <w:szCs w:val="24"/>
        </w:rPr>
        <w:t xml:space="preserve">dealing with </w:t>
      </w:r>
      <w:r w:rsidR="00E86D54" w:rsidRPr="00E86D54">
        <w:rPr>
          <w:rFonts w:ascii="Arial Narrow" w:hAnsi="Arial Narrow"/>
          <w:sz w:val="24"/>
          <w:szCs w:val="24"/>
        </w:rPr>
        <w:t>the Related Party Transaction</w:t>
      </w:r>
      <w:r w:rsidR="00D6453F">
        <w:rPr>
          <w:rFonts w:ascii="Arial Narrow" w:hAnsi="Arial Narrow"/>
          <w:sz w:val="24"/>
          <w:szCs w:val="24"/>
        </w:rPr>
        <w:t>(</w:t>
      </w:r>
      <w:r w:rsidR="00E86D54" w:rsidRPr="00E86D54">
        <w:rPr>
          <w:rFonts w:ascii="Arial Narrow" w:hAnsi="Arial Narrow"/>
          <w:sz w:val="24"/>
          <w:szCs w:val="24"/>
        </w:rPr>
        <w:t>s</w:t>
      </w:r>
      <w:r w:rsidR="00D6453F">
        <w:rPr>
          <w:rFonts w:ascii="Arial Narrow" w:hAnsi="Arial Narrow"/>
          <w:sz w:val="24"/>
          <w:szCs w:val="24"/>
        </w:rPr>
        <w:t>)</w:t>
      </w:r>
      <w:r>
        <w:rPr>
          <w:rFonts w:ascii="Arial Narrow" w:hAnsi="Arial Narrow"/>
          <w:sz w:val="24"/>
          <w:szCs w:val="24"/>
        </w:rPr>
        <w:t xml:space="preserve">. </w:t>
      </w:r>
      <w:r w:rsidR="00E86D54" w:rsidRPr="00E86D54">
        <w:rPr>
          <w:rFonts w:ascii="Arial Narrow" w:hAnsi="Arial Narrow"/>
          <w:sz w:val="24"/>
          <w:szCs w:val="24"/>
        </w:rPr>
        <w:t>The Audit Committee and/or Board of Directors may review / amend this Policy from time to time.</w:t>
      </w:r>
    </w:p>
    <w:p w:rsidR="00E86D54" w:rsidRDefault="00E86D54" w:rsidP="008F4E34">
      <w:pPr>
        <w:spacing w:after="0" w:line="360" w:lineRule="auto"/>
        <w:ind w:left="426" w:right="95"/>
        <w:jc w:val="both"/>
        <w:rPr>
          <w:rFonts w:ascii="Arial Narrow" w:hAnsi="Arial Narrow"/>
          <w:sz w:val="24"/>
          <w:szCs w:val="24"/>
        </w:rPr>
      </w:pPr>
    </w:p>
    <w:p w:rsidR="00A0226C" w:rsidRDefault="00A0226C" w:rsidP="008025F7">
      <w:pPr>
        <w:pStyle w:val="ListParagraph"/>
        <w:numPr>
          <w:ilvl w:val="0"/>
          <w:numId w:val="2"/>
        </w:numPr>
        <w:spacing w:after="0" w:line="360" w:lineRule="auto"/>
        <w:ind w:left="720"/>
        <w:jc w:val="both"/>
        <w:rPr>
          <w:rFonts w:ascii="Arial Narrow" w:hAnsi="Arial Narrow"/>
          <w:b/>
          <w:sz w:val="24"/>
          <w:szCs w:val="24"/>
        </w:rPr>
      </w:pPr>
      <w:r w:rsidRPr="00E86D54">
        <w:rPr>
          <w:rFonts w:ascii="Arial Narrow" w:hAnsi="Arial Narrow"/>
          <w:b/>
          <w:sz w:val="24"/>
          <w:szCs w:val="24"/>
        </w:rPr>
        <w:t xml:space="preserve">Definitions: </w:t>
      </w:r>
    </w:p>
    <w:p w:rsidR="00B06195" w:rsidRDefault="00B06195" w:rsidP="008F4E34">
      <w:pPr>
        <w:pStyle w:val="ListParagraph"/>
        <w:spacing w:after="0" w:line="360" w:lineRule="auto"/>
        <w:ind w:left="426"/>
        <w:jc w:val="both"/>
        <w:rPr>
          <w:rFonts w:ascii="Arial Narrow" w:hAnsi="Arial Narrow"/>
          <w:b/>
          <w:sz w:val="24"/>
          <w:szCs w:val="24"/>
        </w:rPr>
      </w:pPr>
    </w:p>
    <w:p w:rsidR="00B06195" w:rsidRDefault="00B06195" w:rsidP="008025F7">
      <w:pPr>
        <w:pStyle w:val="ListParagraph"/>
        <w:spacing w:after="0" w:line="360" w:lineRule="auto"/>
        <w:jc w:val="both"/>
        <w:rPr>
          <w:rFonts w:ascii="Arial Narrow" w:hAnsi="Arial Narrow"/>
          <w:sz w:val="24"/>
          <w:szCs w:val="24"/>
        </w:rPr>
      </w:pPr>
      <w:r w:rsidRPr="00E86D54">
        <w:rPr>
          <w:rFonts w:ascii="Arial Narrow" w:hAnsi="Arial Narrow"/>
          <w:b/>
          <w:sz w:val="24"/>
          <w:szCs w:val="24"/>
        </w:rPr>
        <w:t xml:space="preserve">“Audit Committee or Committee” </w:t>
      </w:r>
      <w:r w:rsidRPr="007F2B5D">
        <w:rPr>
          <w:rFonts w:ascii="Arial Narrow" w:hAnsi="Arial Narrow"/>
          <w:sz w:val="24"/>
          <w:szCs w:val="24"/>
        </w:rPr>
        <w:t xml:space="preserve">means the Audit Committee constituted by the Board of Directors of the Company in accordance with Section 177 of the Act and </w:t>
      </w:r>
      <w:r w:rsidR="00A96307">
        <w:rPr>
          <w:rFonts w:ascii="Arial Narrow" w:hAnsi="Arial Narrow"/>
          <w:sz w:val="24"/>
          <w:szCs w:val="24"/>
        </w:rPr>
        <w:t>Regulation 18</w:t>
      </w:r>
      <w:r w:rsidRPr="007F2B5D">
        <w:rPr>
          <w:rFonts w:ascii="Arial Narrow" w:hAnsi="Arial Narrow"/>
          <w:sz w:val="24"/>
          <w:szCs w:val="24"/>
        </w:rPr>
        <w:t xml:space="preserve"> of the Listing</w:t>
      </w:r>
      <w:r w:rsidR="00A96307">
        <w:rPr>
          <w:rFonts w:ascii="Arial Narrow" w:hAnsi="Arial Narrow"/>
          <w:sz w:val="24"/>
          <w:szCs w:val="24"/>
        </w:rPr>
        <w:t xml:space="preserve"> Regulations</w:t>
      </w:r>
      <w:r w:rsidRPr="007F2B5D">
        <w:rPr>
          <w:rFonts w:ascii="Arial Narrow" w:hAnsi="Arial Narrow"/>
          <w:sz w:val="24"/>
          <w:szCs w:val="24"/>
        </w:rPr>
        <w:t>.</w:t>
      </w:r>
    </w:p>
    <w:p w:rsidR="006638C4" w:rsidRPr="006638C4" w:rsidRDefault="006638C4" w:rsidP="008025F7">
      <w:pPr>
        <w:pStyle w:val="ListParagraph"/>
        <w:spacing w:after="0" w:line="360" w:lineRule="auto"/>
        <w:jc w:val="both"/>
        <w:rPr>
          <w:rFonts w:ascii="Arial Narrow" w:hAnsi="Arial Narrow"/>
          <w:sz w:val="24"/>
          <w:szCs w:val="24"/>
        </w:rPr>
      </w:pPr>
    </w:p>
    <w:p w:rsidR="00B06195" w:rsidRPr="006638C4" w:rsidRDefault="006638C4" w:rsidP="008025F7">
      <w:pPr>
        <w:pStyle w:val="ListParagraph"/>
        <w:spacing w:after="0" w:line="360" w:lineRule="auto"/>
        <w:jc w:val="both"/>
        <w:rPr>
          <w:rFonts w:ascii="Arial Narrow" w:hAnsi="Arial Narrow"/>
          <w:sz w:val="24"/>
          <w:szCs w:val="24"/>
        </w:rPr>
      </w:pPr>
      <w:r w:rsidRPr="006638C4">
        <w:rPr>
          <w:rFonts w:ascii="Arial Narrow" w:hAnsi="Arial Narrow"/>
          <w:b/>
          <w:sz w:val="24"/>
          <w:szCs w:val="24"/>
        </w:rPr>
        <w:t xml:space="preserve">“Board of Directors” </w:t>
      </w:r>
      <w:r w:rsidRPr="006638C4">
        <w:rPr>
          <w:rFonts w:ascii="Arial Narrow" w:hAnsi="Arial Narrow"/>
          <w:sz w:val="24"/>
          <w:szCs w:val="24"/>
        </w:rPr>
        <w:t>or</w:t>
      </w:r>
      <w:r w:rsidRPr="006638C4">
        <w:rPr>
          <w:rFonts w:ascii="Arial Narrow" w:hAnsi="Arial Narrow"/>
          <w:b/>
          <w:sz w:val="24"/>
          <w:szCs w:val="24"/>
        </w:rPr>
        <w:t xml:space="preserve"> “Board”,</w:t>
      </w:r>
      <w:r w:rsidR="006D05DB">
        <w:rPr>
          <w:rFonts w:ascii="Arial Narrow" w:hAnsi="Arial Narrow"/>
          <w:b/>
          <w:sz w:val="24"/>
          <w:szCs w:val="24"/>
        </w:rPr>
        <w:t xml:space="preserve"> </w:t>
      </w:r>
      <w:r w:rsidR="006D05DB" w:rsidRPr="006D05DB">
        <w:rPr>
          <w:rFonts w:ascii="Arial Narrow" w:hAnsi="Arial Narrow"/>
          <w:sz w:val="24"/>
          <w:szCs w:val="24"/>
        </w:rPr>
        <w:t>means Board of Directors or Board</w:t>
      </w:r>
      <w:r w:rsidR="006D05DB">
        <w:rPr>
          <w:rFonts w:ascii="Arial Narrow" w:hAnsi="Arial Narrow"/>
          <w:sz w:val="24"/>
          <w:szCs w:val="24"/>
        </w:rPr>
        <w:t xml:space="preserve"> </w:t>
      </w:r>
      <w:r w:rsidR="006D05DB" w:rsidRPr="00C94469">
        <w:rPr>
          <w:rFonts w:ascii="Arial Narrow" w:hAnsi="Arial Narrow"/>
          <w:sz w:val="24"/>
          <w:szCs w:val="24"/>
        </w:rPr>
        <w:t>(of the Company) as defined in Section 2(</w:t>
      </w:r>
      <w:r w:rsidR="006D05DB">
        <w:rPr>
          <w:rFonts w:ascii="Arial Narrow" w:hAnsi="Arial Narrow"/>
          <w:sz w:val="24"/>
          <w:szCs w:val="24"/>
        </w:rPr>
        <w:t>10</w:t>
      </w:r>
      <w:r w:rsidR="006D05DB" w:rsidRPr="00C94469">
        <w:rPr>
          <w:rFonts w:ascii="Arial Narrow" w:hAnsi="Arial Narrow"/>
          <w:sz w:val="24"/>
          <w:szCs w:val="24"/>
        </w:rPr>
        <w:t>) of the Act</w:t>
      </w:r>
      <w:r w:rsidRPr="006D05DB">
        <w:rPr>
          <w:rFonts w:ascii="Arial Narrow" w:hAnsi="Arial Narrow"/>
          <w:sz w:val="24"/>
          <w:szCs w:val="24"/>
        </w:rPr>
        <w:t>.</w:t>
      </w:r>
    </w:p>
    <w:p w:rsidR="006638C4" w:rsidRPr="006638C4" w:rsidRDefault="006638C4" w:rsidP="008025F7">
      <w:pPr>
        <w:spacing w:after="0" w:line="360" w:lineRule="auto"/>
        <w:ind w:left="720"/>
        <w:jc w:val="both"/>
        <w:rPr>
          <w:rFonts w:ascii="Arial Narrow" w:hAnsi="Arial Narrow"/>
          <w:b/>
          <w:sz w:val="24"/>
          <w:szCs w:val="24"/>
        </w:rPr>
      </w:pPr>
    </w:p>
    <w:p w:rsidR="00B06195" w:rsidRPr="007F2B5D" w:rsidRDefault="00B06195" w:rsidP="008025F7">
      <w:pPr>
        <w:pStyle w:val="ListParagraph"/>
        <w:spacing w:after="0" w:line="360" w:lineRule="auto"/>
        <w:jc w:val="both"/>
        <w:rPr>
          <w:rFonts w:ascii="Arial Narrow" w:hAnsi="Arial Narrow"/>
          <w:sz w:val="24"/>
          <w:szCs w:val="24"/>
        </w:rPr>
      </w:pPr>
      <w:r w:rsidRPr="00C94469">
        <w:rPr>
          <w:rFonts w:ascii="Arial Narrow" w:hAnsi="Arial Narrow"/>
          <w:sz w:val="24"/>
          <w:szCs w:val="24"/>
        </w:rPr>
        <w:t>“</w:t>
      </w:r>
      <w:r w:rsidRPr="00C94469">
        <w:rPr>
          <w:rFonts w:ascii="Arial Narrow" w:hAnsi="Arial Narrow"/>
          <w:b/>
          <w:sz w:val="24"/>
          <w:szCs w:val="24"/>
        </w:rPr>
        <w:t>Company Secretary”</w:t>
      </w:r>
      <w:r w:rsidRPr="00C94469">
        <w:rPr>
          <w:rFonts w:ascii="Arial Narrow" w:hAnsi="Arial Narrow"/>
          <w:sz w:val="24"/>
          <w:szCs w:val="24"/>
        </w:rPr>
        <w:t xml:space="preserve"> means a Company Secretary (of the Company) as defined in Section 2(24) of the Act.</w:t>
      </w:r>
    </w:p>
    <w:p w:rsidR="00A0226C" w:rsidRPr="007F2B5D" w:rsidRDefault="00A0226C" w:rsidP="008025F7">
      <w:pPr>
        <w:pStyle w:val="ListParagraph"/>
        <w:spacing w:after="0" w:line="360" w:lineRule="auto"/>
        <w:jc w:val="both"/>
        <w:rPr>
          <w:rFonts w:ascii="Arial Narrow" w:hAnsi="Arial Narrow"/>
          <w:sz w:val="24"/>
          <w:szCs w:val="24"/>
        </w:rPr>
      </w:pPr>
    </w:p>
    <w:p w:rsidR="00B06195" w:rsidRPr="00E86D54" w:rsidRDefault="00B06195" w:rsidP="008025F7">
      <w:pPr>
        <w:pStyle w:val="ListParagraph"/>
        <w:spacing w:after="0" w:line="360" w:lineRule="auto"/>
        <w:jc w:val="both"/>
        <w:rPr>
          <w:rFonts w:ascii="Arial Narrow" w:hAnsi="Arial Narrow"/>
          <w:sz w:val="24"/>
          <w:szCs w:val="24"/>
        </w:rPr>
      </w:pPr>
      <w:r w:rsidRPr="00E86D54">
        <w:rPr>
          <w:rFonts w:ascii="Arial Narrow" w:hAnsi="Arial Narrow"/>
          <w:b/>
          <w:sz w:val="24"/>
          <w:szCs w:val="24"/>
        </w:rPr>
        <w:t>“Key Managerial Personnel</w:t>
      </w:r>
      <w:r w:rsidR="001F3CA4">
        <w:rPr>
          <w:rFonts w:ascii="Arial Narrow" w:hAnsi="Arial Narrow"/>
          <w:b/>
          <w:sz w:val="24"/>
          <w:szCs w:val="24"/>
        </w:rPr>
        <w:t>”</w:t>
      </w:r>
      <w:r w:rsidR="005F54FD">
        <w:rPr>
          <w:rFonts w:ascii="Arial Narrow" w:hAnsi="Arial Narrow"/>
          <w:b/>
          <w:sz w:val="24"/>
          <w:szCs w:val="24"/>
        </w:rPr>
        <w:t xml:space="preserve"> </w:t>
      </w:r>
      <w:r w:rsidR="001F3CA4">
        <w:rPr>
          <w:rFonts w:ascii="Arial Narrow" w:hAnsi="Arial Narrow"/>
          <w:b/>
          <w:sz w:val="24"/>
          <w:szCs w:val="24"/>
        </w:rPr>
        <w:t>/ “</w:t>
      </w:r>
      <w:r w:rsidR="005F54FD">
        <w:rPr>
          <w:rFonts w:ascii="Arial Narrow" w:hAnsi="Arial Narrow"/>
          <w:b/>
          <w:sz w:val="24"/>
          <w:szCs w:val="24"/>
        </w:rPr>
        <w:t>KMP</w:t>
      </w:r>
      <w:r w:rsidRPr="00E86D54">
        <w:rPr>
          <w:rFonts w:ascii="Arial Narrow" w:hAnsi="Arial Narrow"/>
          <w:b/>
          <w:sz w:val="24"/>
          <w:szCs w:val="24"/>
        </w:rPr>
        <w:t xml:space="preserve">” </w:t>
      </w:r>
      <w:r w:rsidR="001763EE" w:rsidRPr="001763EE">
        <w:rPr>
          <w:rFonts w:ascii="Arial Narrow" w:hAnsi="Arial Narrow"/>
          <w:sz w:val="24"/>
          <w:szCs w:val="24"/>
        </w:rPr>
        <w:t>shall</w:t>
      </w:r>
      <w:r w:rsidR="001763EE">
        <w:rPr>
          <w:rFonts w:ascii="Arial Narrow" w:hAnsi="Arial Narrow"/>
          <w:b/>
          <w:sz w:val="24"/>
          <w:szCs w:val="24"/>
        </w:rPr>
        <w:t xml:space="preserve"> </w:t>
      </w:r>
      <w:r w:rsidRPr="00E86D54">
        <w:rPr>
          <w:rFonts w:ascii="Arial Narrow" w:hAnsi="Arial Narrow"/>
          <w:sz w:val="24"/>
          <w:szCs w:val="24"/>
        </w:rPr>
        <w:t>mean</w:t>
      </w:r>
      <w:r w:rsidR="005D7179">
        <w:rPr>
          <w:rFonts w:ascii="Arial Narrow" w:hAnsi="Arial Narrow"/>
          <w:sz w:val="24"/>
          <w:szCs w:val="24"/>
        </w:rPr>
        <w:t xml:space="preserve"> </w:t>
      </w:r>
      <w:r w:rsidRPr="00E86D54">
        <w:rPr>
          <w:rFonts w:ascii="Arial Narrow" w:hAnsi="Arial Narrow"/>
          <w:sz w:val="24"/>
          <w:szCs w:val="24"/>
        </w:rPr>
        <w:t xml:space="preserve">key managerial personnel as defined </w:t>
      </w:r>
      <w:r>
        <w:rPr>
          <w:rFonts w:ascii="Arial Narrow" w:hAnsi="Arial Narrow"/>
          <w:sz w:val="24"/>
          <w:szCs w:val="24"/>
        </w:rPr>
        <w:t xml:space="preserve">in section </w:t>
      </w:r>
      <w:r w:rsidR="00336364">
        <w:rPr>
          <w:rFonts w:ascii="Arial Narrow" w:hAnsi="Arial Narrow"/>
          <w:sz w:val="24"/>
          <w:szCs w:val="24"/>
        </w:rPr>
        <w:t xml:space="preserve">2(51) </w:t>
      </w:r>
      <w:r>
        <w:rPr>
          <w:rFonts w:ascii="Arial Narrow" w:hAnsi="Arial Narrow"/>
          <w:sz w:val="24"/>
          <w:szCs w:val="24"/>
        </w:rPr>
        <w:t xml:space="preserve">of the Act. </w:t>
      </w:r>
    </w:p>
    <w:p w:rsidR="00D82703" w:rsidRPr="00D82703" w:rsidRDefault="00D82703" w:rsidP="00A96307">
      <w:pPr>
        <w:spacing w:after="0" w:line="360" w:lineRule="auto"/>
        <w:jc w:val="both"/>
        <w:rPr>
          <w:rFonts w:ascii="Arial Narrow" w:hAnsi="Arial Narrow"/>
          <w:sz w:val="24"/>
          <w:szCs w:val="24"/>
        </w:rPr>
      </w:pPr>
    </w:p>
    <w:p w:rsidR="00A4638F" w:rsidRPr="00A4638F" w:rsidRDefault="00A4638F" w:rsidP="00A4638F">
      <w:pPr>
        <w:spacing w:after="0" w:line="360" w:lineRule="auto"/>
        <w:ind w:left="709"/>
        <w:jc w:val="both"/>
        <w:rPr>
          <w:rFonts w:ascii="Arial Narrow" w:hAnsi="Arial Narrow"/>
          <w:b/>
          <w:sz w:val="24"/>
          <w:szCs w:val="24"/>
        </w:rPr>
      </w:pPr>
      <w:r w:rsidRPr="00A4638F">
        <w:rPr>
          <w:rFonts w:ascii="Arial Narrow" w:hAnsi="Arial Narrow"/>
          <w:b/>
          <w:sz w:val="24"/>
          <w:szCs w:val="24"/>
        </w:rPr>
        <w:t xml:space="preserve">“Listing Regulations” </w:t>
      </w:r>
      <w:r w:rsidRPr="00A4638F">
        <w:rPr>
          <w:rFonts w:ascii="Arial Narrow" w:hAnsi="Arial Narrow"/>
          <w:sz w:val="24"/>
          <w:szCs w:val="24"/>
        </w:rPr>
        <w:t>means Securities and Exchange Board of India (Listing Obligations and Disclosure Requirements) Regulations, 2015.</w:t>
      </w:r>
      <w:r w:rsidRPr="00A4638F">
        <w:rPr>
          <w:rFonts w:ascii="Arial Narrow" w:hAnsi="Arial Narrow"/>
          <w:b/>
          <w:sz w:val="24"/>
          <w:szCs w:val="24"/>
        </w:rPr>
        <w:t xml:space="preserve"> </w:t>
      </w:r>
    </w:p>
    <w:p w:rsidR="00A4638F" w:rsidRPr="00A4638F" w:rsidRDefault="00A4638F" w:rsidP="00A4638F">
      <w:pPr>
        <w:pStyle w:val="ListParagraph"/>
        <w:spacing w:after="0" w:line="360" w:lineRule="auto"/>
        <w:ind w:left="1440"/>
        <w:jc w:val="both"/>
        <w:rPr>
          <w:rFonts w:ascii="Arial Narrow" w:hAnsi="Arial Narrow"/>
          <w:sz w:val="24"/>
          <w:szCs w:val="24"/>
        </w:rPr>
      </w:pPr>
      <w:bookmarkStart w:id="0" w:name="_GoBack"/>
      <w:bookmarkEnd w:id="0"/>
    </w:p>
    <w:p w:rsidR="00B06195" w:rsidRDefault="00B06195" w:rsidP="00A4638F">
      <w:pPr>
        <w:pStyle w:val="ListParagraph"/>
        <w:spacing w:after="0" w:line="360" w:lineRule="auto"/>
        <w:ind w:left="709"/>
        <w:jc w:val="both"/>
        <w:rPr>
          <w:rFonts w:ascii="Arial Narrow" w:hAnsi="Arial Narrow"/>
          <w:sz w:val="24"/>
          <w:szCs w:val="24"/>
        </w:rPr>
      </w:pPr>
      <w:r w:rsidRPr="007F2B5D">
        <w:rPr>
          <w:rFonts w:ascii="Arial Narrow" w:hAnsi="Arial Narrow"/>
          <w:b/>
          <w:sz w:val="24"/>
          <w:szCs w:val="24"/>
        </w:rPr>
        <w:t>“Material Related Party Transaction</w:t>
      </w:r>
      <w:r w:rsidR="00510BFD">
        <w:rPr>
          <w:rFonts w:ascii="Arial Narrow" w:hAnsi="Arial Narrow"/>
          <w:b/>
          <w:sz w:val="24"/>
          <w:szCs w:val="24"/>
        </w:rPr>
        <w:t>(</w:t>
      </w:r>
      <w:r w:rsidRPr="007F2B5D">
        <w:rPr>
          <w:rFonts w:ascii="Arial Narrow" w:hAnsi="Arial Narrow"/>
          <w:b/>
          <w:sz w:val="24"/>
          <w:szCs w:val="24"/>
        </w:rPr>
        <w:t>s</w:t>
      </w:r>
      <w:r w:rsidR="00510BFD">
        <w:rPr>
          <w:rFonts w:ascii="Arial Narrow" w:hAnsi="Arial Narrow"/>
          <w:b/>
          <w:sz w:val="24"/>
          <w:szCs w:val="24"/>
        </w:rPr>
        <w:t>)</w:t>
      </w:r>
      <w:r w:rsidRPr="007F2B5D">
        <w:rPr>
          <w:rFonts w:ascii="Arial Narrow" w:hAnsi="Arial Narrow"/>
          <w:b/>
          <w:sz w:val="24"/>
          <w:szCs w:val="24"/>
        </w:rPr>
        <w:t>”</w:t>
      </w:r>
      <w:r w:rsidRPr="007F2B5D">
        <w:rPr>
          <w:rFonts w:ascii="Arial Narrow" w:hAnsi="Arial Narrow"/>
          <w:sz w:val="24"/>
          <w:szCs w:val="24"/>
        </w:rPr>
        <w:t xml:space="preserve"> will have the same meaning as defined in </w:t>
      </w:r>
      <w:r w:rsidR="00A96307">
        <w:rPr>
          <w:rFonts w:ascii="Arial Narrow" w:hAnsi="Arial Narrow"/>
          <w:sz w:val="24"/>
          <w:szCs w:val="24"/>
        </w:rPr>
        <w:t>Regulation 23</w:t>
      </w:r>
      <w:r w:rsidRPr="007F2B5D">
        <w:rPr>
          <w:rFonts w:ascii="Arial Narrow" w:hAnsi="Arial Narrow"/>
          <w:sz w:val="24"/>
          <w:szCs w:val="24"/>
        </w:rPr>
        <w:t xml:space="preserve"> of</w:t>
      </w:r>
      <w:r>
        <w:rPr>
          <w:rFonts w:ascii="Arial Narrow" w:hAnsi="Arial Narrow"/>
          <w:sz w:val="24"/>
          <w:szCs w:val="24"/>
        </w:rPr>
        <w:t xml:space="preserve"> </w:t>
      </w:r>
      <w:r w:rsidR="00242E81">
        <w:rPr>
          <w:rFonts w:ascii="Arial Narrow" w:hAnsi="Arial Narrow"/>
          <w:sz w:val="24"/>
          <w:szCs w:val="24"/>
        </w:rPr>
        <w:t>the Listing Regulations</w:t>
      </w:r>
      <w:r w:rsidRPr="007F2B5D">
        <w:rPr>
          <w:rFonts w:ascii="Arial Narrow" w:hAnsi="Arial Narrow"/>
          <w:sz w:val="24"/>
          <w:szCs w:val="24"/>
        </w:rPr>
        <w:t xml:space="preserve">. </w:t>
      </w:r>
    </w:p>
    <w:p w:rsidR="00B06195" w:rsidRPr="00E86D54" w:rsidRDefault="00B06195" w:rsidP="008F4E34">
      <w:pPr>
        <w:pStyle w:val="ListParagraph"/>
        <w:spacing w:after="0" w:line="360" w:lineRule="auto"/>
        <w:ind w:left="540"/>
        <w:jc w:val="both"/>
        <w:rPr>
          <w:rFonts w:ascii="Arial Narrow" w:hAnsi="Arial Narrow"/>
          <w:sz w:val="24"/>
          <w:szCs w:val="24"/>
        </w:rPr>
      </w:pPr>
    </w:p>
    <w:p w:rsidR="0021504A" w:rsidRDefault="0021504A" w:rsidP="008025F7">
      <w:pPr>
        <w:spacing w:after="0" w:line="360" w:lineRule="auto"/>
        <w:ind w:left="720"/>
        <w:jc w:val="both"/>
        <w:rPr>
          <w:rFonts w:ascii="Arial Narrow" w:hAnsi="Arial Narrow"/>
          <w:sz w:val="24"/>
          <w:szCs w:val="24"/>
        </w:rPr>
      </w:pPr>
      <w:r>
        <w:rPr>
          <w:rFonts w:ascii="Arial Narrow" w:hAnsi="Arial Narrow"/>
          <w:b/>
          <w:sz w:val="24"/>
          <w:szCs w:val="24"/>
        </w:rPr>
        <w:lastRenderedPageBreak/>
        <w:t>“</w:t>
      </w:r>
      <w:r w:rsidRPr="0021504A">
        <w:rPr>
          <w:rFonts w:ascii="Arial Narrow" w:hAnsi="Arial Narrow"/>
          <w:b/>
          <w:sz w:val="24"/>
          <w:szCs w:val="24"/>
        </w:rPr>
        <w:t>Transaction</w:t>
      </w:r>
      <w:r w:rsidR="005C0322">
        <w:rPr>
          <w:rFonts w:ascii="Arial Narrow" w:hAnsi="Arial Narrow"/>
          <w:b/>
          <w:sz w:val="24"/>
          <w:szCs w:val="24"/>
        </w:rPr>
        <w:t>(s)</w:t>
      </w:r>
      <w:r>
        <w:rPr>
          <w:rFonts w:ascii="Arial Narrow" w:hAnsi="Arial Narrow"/>
          <w:b/>
          <w:sz w:val="24"/>
          <w:szCs w:val="24"/>
        </w:rPr>
        <w:t>”</w:t>
      </w:r>
      <w:r>
        <w:rPr>
          <w:rFonts w:ascii="Arial Narrow" w:hAnsi="Arial Narrow"/>
          <w:sz w:val="24"/>
          <w:szCs w:val="24"/>
        </w:rPr>
        <w:t xml:space="preserve"> </w:t>
      </w:r>
      <w:r w:rsidR="00CF0C50">
        <w:rPr>
          <w:rFonts w:ascii="Arial Narrow" w:hAnsi="Arial Narrow"/>
          <w:sz w:val="24"/>
          <w:szCs w:val="24"/>
        </w:rPr>
        <w:t xml:space="preserve">with a Related Party </w:t>
      </w:r>
      <w:r>
        <w:rPr>
          <w:rFonts w:ascii="Arial Narrow" w:hAnsi="Arial Narrow"/>
          <w:sz w:val="24"/>
          <w:szCs w:val="24"/>
        </w:rPr>
        <w:t>shall be construed to include a single transaction or a group of transactions in a contract.</w:t>
      </w:r>
    </w:p>
    <w:p w:rsidR="00A0226C" w:rsidRPr="0021504A" w:rsidRDefault="00A0226C" w:rsidP="008025F7">
      <w:pPr>
        <w:spacing w:after="0" w:line="360" w:lineRule="auto"/>
        <w:ind w:left="720"/>
        <w:jc w:val="both"/>
        <w:rPr>
          <w:rFonts w:ascii="Arial Narrow" w:hAnsi="Arial Narrow"/>
          <w:sz w:val="24"/>
          <w:szCs w:val="24"/>
        </w:rPr>
      </w:pPr>
    </w:p>
    <w:p w:rsidR="0021504A" w:rsidRPr="0021504A" w:rsidRDefault="00A0226C" w:rsidP="008025F7">
      <w:pPr>
        <w:pStyle w:val="ListParagraph"/>
        <w:spacing w:after="0" w:line="360" w:lineRule="auto"/>
        <w:jc w:val="both"/>
        <w:rPr>
          <w:rFonts w:ascii="Arial Narrow" w:hAnsi="Arial Narrow"/>
          <w:sz w:val="24"/>
          <w:szCs w:val="24"/>
        </w:rPr>
      </w:pPr>
      <w:r w:rsidRPr="00E42942">
        <w:rPr>
          <w:rFonts w:ascii="Arial Narrow" w:hAnsi="Arial Narrow"/>
          <w:b/>
          <w:sz w:val="24"/>
          <w:szCs w:val="24"/>
        </w:rPr>
        <w:t>“Related Party”</w:t>
      </w:r>
      <w:r w:rsidRPr="00E42942">
        <w:rPr>
          <w:rFonts w:ascii="Arial Narrow" w:hAnsi="Arial Narrow"/>
          <w:sz w:val="24"/>
          <w:szCs w:val="24"/>
        </w:rPr>
        <w:t xml:space="preserve"> </w:t>
      </w:r>
      <w:r w:rsidRPr="009A4631">
        <w:rPr>
          <w:rFonts w:ascii="Arial Narrow" w:hAnsi="Arial Narrow"/>
          <w:b/>
          <w:sz w:val="24"/>
          <w:szCs w:val="24"/>
        </w:rPr>
        <w:t>/ “Related Parties”</w:t>
      </w:r>
      <w:r>
        <w:rPr>
          <w:rFonts w:ascii="Arial Narrow" w:hAnsi="Arial Narrow"/>
          <w:sz w:val="24"/>
          <w:szCs w:val="24"/>
        </w:rPr>
        <w:t xml:space="preserve"> </w:t>
      </w:r>
      <w:r w:rsidRPr="00E42942">
        <w:rPr>
          <w:rFonts w:ascii="Arial Narrow" w:hAnsi="Arial Narrow"/>
          <w:sz w:val="24"/>
          <w:szCs w:val="24"/>
        </w:rPr>
        <w:t>will have the same meaning as defined under Sect</w:t>
      </w:r>
      <w:r w:rsidR="00CC5FA1">
        <w:rPr>
          <w:rFonts w:ascii="Arial Narrow" w:hAnsi="Arial Narrow"/>
          <w:sz w:val="24"/>
          <w:szCs w:val="24"/>
        </w:rPr>
        <w:t>ion 2(76) of the Act and/or Regulation 2(1</w:t>
      </w:r>
      <w:proofErr w:type="gramStart"/>
      <w:r w:rsidR="00CC5FA1">
        <w:rPr>
          <w:rFonts w:ascii="Arial Narrow" w:hAnsi="Arial Narrow"/>
          <w:sz w:val="24"/>
          <w:szCs w:val="24"/>
        </w:rPr>
        <w:t>)(</w:t>
      </w:r>
      <w:proofErr w:type="spellStart"/>
      <w:proofErr w:type="gramEnd"/>
      <w:r w:rsidR="00CC5FA1">
        <w:rPr>
          <w:rFonts w:ascii="Arial Narrow" w:hAnsi="Arial Narrow"/>
          <w:sz w:val="24"/>
          <w:szCs w:val="24"/>
        </w:rPr>
        <w:t>zb</w:t>
      </w:r>
      <w:proofErr w:type="spellEnd"/>
      <w:r w:rsidR="00CC5FA1">
        <w:rPr>
          <w:rFonts w:ascii="Arial Narrow" w:hAnsi="Arial Narrow"/>
          <w:sz w:val="24"/>
          <w:szCs w:val="24"/>
        </w:rPr>
        <w:t xml:space="preserve">) </w:t>
      </w:r>
      <w:r w:rsidRPr="00E42942">
        <w:rPr>
          <w:rFonts w:ascii="Arial Narrow" w:hAnsi="Arial Narrow"/>
          <w:sz w:val="24"/>
          <w:szCs w:val="24"/>
        </w:rPr>
        <w:t xml:space="preserve">of the Listing </w:t>
      </w:r>
      <w:r w:rsidR="00CC5FA1">
        <w:rPr>
          <w:rFonts w:ascii="Arial Narrow" w:hAnsi="Arial Narrow"/>
          <w:sz w:val="24"/>
          <w:szCs w:val="24"/>
        </w:rPr>
        <w:t>Regulations</w:t>
      </w:r>
      <w:r w:rsidRPr="00E42942">
        <w:rPr>
          <w:rFonts w:ascii="Arial Narrow" w:hAnsi="Arial Narrow"/>
          <w:sz w:val="24"/>
          <w:szCs w:val="24"/>
        </w:rPr>
        <w:t>.</w:t>
      </w:r>
    </w:p>
    <w:p w:rsidR="00A0226C" w:rsidRPr="007F2B5D" w:rsidRDefault="00A0226C" w:rsidP="008025F7">
      <w:pPr>
        <w:pStyle w:val="ListParagraph"/>
        <w:spacing w:after="0" w:line="360" w:lineRule="auto"/>
        <w:jc w:val="both"/>
        <w:rPr>
          <w:rFonts w:ascii="Arial Narrow" w:hAnsi="Arial Narrow"/>
          <w:sz w:val="24"/>
          <w:szCs w:val="24"/>
        </w:rPr>
      </w:pPr>
    </w:p>
    <w:p w:rsidR="00A0226C" w:rsidRDefault="00A0226C" w:rsidP="008025F7">
      <w:pPr>
        <w:spacing w:after="0" w:line="360" w:lineRule="auto"/>
        <w:ind w:left="720"/>
        <w:jc w:val="both"/>
        <w:rPr>
          <w:rFonts w:ascii="Arial Narrow" w:hAnsi="Arial Narrow"/>
          <w:sz w:val="24"/>
          <w:szCs w:val="24"/>
        </w:rPr>
      </w:pPr>
      <w:r w:rsidRPr="000203E3">
        <w:rPr>
          <w:rFonts w:ascii="Arial Narrow" w:hAnsi="Arial Narrow"/>
          <w:b/>
          <w:sz w:val="24"/>
          <w:szCs w:val="24"/>
        </w:rPr>
        <w:t>“Related Party Transaction</w:t>
      </w:r>
      <w:r w:rsidR="00166EA7">
        <w:rPr>
          <w:rFonts w:ascii="Arial Narrow" w:hAnsi="Arial Narrow"/>
          <w:b/>
          <w:sz w:val="24"/>
          <w:szCs w:val="24"/>
        </w:rPr>
        <w:t>(s)</w:t>
      </w:r>
      <w:r w:rsidRPr="000203E3">
        <w:rPr>
          <w:rFonts w:ascii="Arial Narrow" w:hAnsi="Arial Narrow"/>
          <w:b/>
          <w:sz w:val="24"/>
          <w:szCs w:val="24"/>
        </w:rPr>
        <w:t>”</w:t>
      </w:r>
      <w:r w:rsidRPr="00E86D54">
        <w:rPr>
          <w:rFonts w:ascii="Arial Narrow" w:hAnsi="Arial Narrow"/>
          <w:sz w:val="24"/>
          <w:szCs w:val="24"/>
        </w:rPr>
        <w:t xml:space="preserve"> </w:t>
      </w:r>
      <w:r w:rsidRPr="007F2B5D">
        <w:rPr>
          <w:rFonts w:ascii="Arial Narrow" w:hAnsi="Arial Narrow"/>
          <w:sz w:val="24"/>
          <w:szCs w:val="24"/>
        </w:rPr>
        <w:t>means all transaction</w:t>
      </w:r>
      <w:r w:rsidR="00166EA7">
        <w:rPr>
          <w:rFonts w:ascii="Arial Narrow" w:hAnsi="Arial Narrow"/>
          <w:sz w:val="24"/>
          <w:szCs w:val="24"/>
        </w:rPr>
        <w:t>(</w:t>
      </w:r>
      <w:r w:rsidRPr="007F2B5D">
        <w:rPr>
          <w:rFonts w:ascii="Arial Narrow" w:hAnsi="Arial Narrow"/>
          <w:sz w:val="24"/>
          <w:szCs w:val="24"/>
        </w:rPr>
        <w:t>s</w:t>
      </w:r>
      <w:r w:rsidR="00166EA7">
        <w:rPr>
          <w:rFonts w:ascii="Arial Narrow" w:hAnsi="Arial Narrow"/>
          <w:sz w:val="24"/>
          <w:szCs w:val="24"/>
        </w:rPr>
        <w:t>)</w:t>
      </w:r>
      <w:r w:rsidR="00CA6ACD">
        <w:rPr>
          <w:rFonts w:ascii="Arial Narrow" w:hAnsi="Arial Narrow"/>
          <w:sz w:val="24"/>
          <w:szCs w:val="24"/>
        </w:rPr>
        <w:t>, contract(s) and arrangement(s)</w:t>
      </w:r>
      <w:r w:rsidRPr="007F2B5D">
        <w:rPr>
          <w:rFonts w:ascii="Arial Narrow" w:hAnsi="Arial Narrow"/>
          <w:sz w:val="24"/>
          <w:szCs w:val="24"/>
        </w:rPr>
        <w:t xml:space="preserve"> between the Company and </w:t>
      </w:r>
      <w:r>
        <w:rPr>
          <w:rFonts w:ascii="Arial Narrow" w:hAnsi="Arial Narrow"/>
          <w:sz w:val="24"/>
          <w:szCs w:val="24"/>
        </w:rPr>
        <w:t>R</w:t>
      </w:r>
      <w:r w:rsidRPr="007F2B5D">
        <w:rPr>
          <w:rFonts w:ascii="Arial Narrow" w:hAnsi="Arial Narrow"/>
          <w:sz w:val="24"/>
          <w:szCs w:val="24"/>
        </w:rPr>
        <w:t xml:space="preserve">elated </w:t>
      </w:r>
      <w:r>
        <w:rPr>
          <w:rFonts w:ascii="Arial Narrow" w:hAnsi="Arial Narrow"/>
          <w:sz w:val="24"/>
          <w:szCs w:val="24"/>
        </w:rPr>
        <w:t>P</w:t>
      </w:r>
      <w:r w:rsidRPr="007F2B5D">
        <w:rPr>
          <w:rFonts w:ascii="Arial Narrow" w:hAnsi="Arial Narrow"/>
          <w:sz w:val="24"/>
          <w:szCs w:val="24"/>
        </w:rPr>
        <w:t>arty</w:t>
      </w:r>
      <w:r w:rsidR="008B0CE8">
        <w:rPr>
          <w:rFonts w:ascii="Arial Narrow" w:hAnsi="Arial Narrow"/>
          <w:sz w:val="24"/>
          <w:szCs w:val="24"/>
        </w:rPr>
        <w:t>/</w:t>
      </w:r>
      <w:proofErr w:type="spellStart"/>
      <w:r w:rsidRPr="007F2B5D">
        <w:rPr>
          <w:rFonts w:ascii="Arial Narrow" w:hAnsi="Arial Narrow"/>
          <w:sz w:val="24"/>
          <w:szCs w:val="24"/>
        </w:rPr>
        <w:t>ies</w:t>
      </w:r>
      <w:proofErr w:type="spellEnd"/>
      <w:r w:rsidR="00CA6ACD">
        <w:rPr>
          <w:rFonts w:ascii="Arial Narrow" w:hAnsi="Arial Narrow"/>
          <w:sz w:val="24"/>
          <w:szCs w:val="24"/>
        </w:rPr>
        <w:t>,</w:t>
      </w:r>
      <w:r w:rsidRPr="007F2B5D">
        <w:rPr>
          <w:rFonts w:ascii="Arial Narrow" w:hAnsi="Arial Narrow"/>
          <w:sz w:val="24"/>
          <w:szCs w:val="24"/>
        </w:rPr>
        <w:t xml:space="preserve"> as envisaged in Section 188(1) of the Act and/or </w:t>
      </w:r>
      <w:r w:rsidR="00CC5FA1">
        <w:rPr>
          <w:rFonts w:ascii="Arial Narrow" w:hAnsi="Arial Narrow"/>
          <w:sz w:val="24"/>
          <w:szCs w:val="24"/>
        </w:rPr>
        <w:t>Regulation 2(1</w:t>
      </w:r>
      <w:proofErr w:type="gramStart"/>
      <w:r w:rsidR="00CC5FA1">
        <w:rPr>
          <w:rFonts w:ascii="Arial Narrow" w:hAnsi="Arial Narrow"/>
          <w:sz w:val="24"/>
          <w:szCs w:val="24"/>
        </w:rPr>
        <w:t>)(</w:t>
      </w:r>
      <w:proofErr w:type="spellStart"/>
      <w:proofErr w:type="gramEnd"/>
      <w:r w:rsidR="00CC5FA1">
        <w:rPr>
          <w:rFonts w:ascii="Arial Narrow" w:hAnsi="Arial Narrow"/>
          <w:sz w:val="24"/>
          <w:szCs w:val="24"/>
        </w:rPr>
        <w:t>zc</w:t>
      </w:r>
      <w:proofErr w:type="spellEnd"/>
      <w:r w:rsidR="00CC5FA1">
        <w:rPr>
          <w:rFonts w:ascii="Arial Narrow" w:hAnsi="Arial Narrow"/>
          <w:sz w:val="24"/>
          <w:szCs w:val="24"/>
        </w:rPr>
        <w:t xml:space="preserve">) </w:t>
      </w:r>
      <w:r w:rsidRPr="007F2B5D">
        <w:rPr>
          <w:rFonts w:ascii="Arial Narrow" w:hAnsi="Arial Narrow"/>
          <w:sz w:val="24"/>
          <w:szCs w:val="24"/>
        </w:rPr>
        <w:t xml:space="preserve">of the Listing </w:t>
      </w:r>
      <w:r w:rsidR="00CC5FA1">
        <w:rPr>
          <w:rFonts w:ascii="Arial Narrow" w:hAnsi="Arial Narrow"/>
          <w:sz w:val="24"/>
          <w:szCs w:val="24"/>
        </w:rPr>
        <w:t>Regulations.</w:t>
      </w:r>
    </w:p>
    <w:p w:rsidR="00A0226C" w:rsidRDefault="00A0226C" w:rsidP="008025F7">
      <w:pPr>
        <w:spacing w:after="0" w:line="360" w:lineRule="auto"/>
        <w:ind w:left="720"/>
        <w:jc w:val="both"/>
        <w:rPr>
          <w:rFonts w:ascii="Arial Narrow" w:hAnsi="Arial Narrow"/>
          <w:sz w:val="24"/>
          <w:szCs w:val="24"/>
        </w:rPr>
      </w:pPr>
    </w:p>
    <w:p w:rsidR="00CC5FA1" w:rsidRDefault="00F4745C" w:rsidP="00CC5FA1">
      <w:pPr>
        <w:spacing w:after="0" w:line="360" w:lineRule="auto"/>
        <w:ind w:left="720"/>
        <w:jc w:val="both"/>
        <w:rPr>
          <w:rFonts w:ascii="Arial Narrow" w:hAnsi="Arial Narrow"/>
          <w:sz w:val="24"/>
          <w:szCs w:val="24"/>
        </w:rPr>
      </w:pPr>
      <w:r w:rsidRPr="007F2B5D">
        <w:rPr>
          <w:rFonts w:ascii="Arial Narrow" w:hAnsi="Arial Narrow"/>
          <w:b/>
          <w:sz w:val="24"/>
          <w:szCs w:val="24"/>
        </w:rPr>
        <w:t>“Relative</w:t>
      </w:r>
      <w:r w:rsidRPr="007F2B5D">
        <w:rPr>
          <w:rFonts w:ascii="Arial Narrow" w:hAnsi="Arial Narrow"/>
          <w:sz w:val="24"/>
          <w:szCs w:val="24"/>
        </w:rPr>
        <w:t>” in relation to a related party shall have the same meaning assigned to in Section 2(77) of the Act</w:t>
      </w:r>
      <w:r>
        <w:rPr>
          <w:rFonts w:ascii="Arial Narrow" w:hAnsi="Arial Narrow"/>
          <w:sz w:val="24"/>
          <w:szCs w:val="24"/>
        </w:rPr>
        <w:t xml:space="preserve"> </w:t>
      </w:r>
      <w:r w:rsidR="00314F35">
        <w:rPr>
          <w:rFonts w:ascii="Arial Narrow" w:hAnsi="Arial Narrow"/>
          <w:sz w:val="24"/>
          <w:szCs w:val="24"/>
        </w:rPr>
        <w:t xml:space="preserve">read with Rule 4 of </w:t>
      </w:r>
      <w:r w:rsidR="00314F35" w:rsidRPr="00314F35">
        <w:rPr>
          <w:rFonts w:ascii="Arial Narrow" w:hAnsi="Arial Narrow" w:cs="Times-Roman"/>
          <w:sz w:val="24"/>
          <w:szCs w:val="24"/>
          <w:lang w:val="en-US"/>
        </w:rPr>
        <w:t>Companies (Specification of definitions details) Rules, 2014</w:t>
      </w:r>
      <w:r w:rsidR="00CC5FA1">
        <w:rPr>
          <w:rFonts w:ascii="Arial Narrow" w:hAnsi="Arial Narrow" w:cs="Times-Roman"/>
          <w:sz w:val="24"/>
          <w:szCs w:val="24"/>
          <w:lang w:val="en-US"/>
        </w:rPr>
        <w:t xml:space="preserve"> and/or </w:t>
      </w:r>
      <w:r w:rsidR="00CC5FA1">
        <w:rPr>
          <w:rFonts w:ascii="Arial Narrow" w:hAnsi="Arial Narrow"/>
          <w:sz w:val="24"/>
          <w:szCs w:val="24"/>
        </w:rPr>
        <w:t>Regulation 2(1</w:t>
      </w:r>
      <w:proofErr w:type="gramStart"/>
      <w:r w:rsidR="00CC5FA1">
        <w:rPr>
          <w:rFonts w:ascii="Arial Narrow" w:hAnsi="Arial Narrow"/>
          <w:sz w:val="24"/>
          <w:szCs w:val="24"/>
        </w:rPr>
        <w:t>)(</w:t>
      </w:r>
      <w:proofErr w:type="spellStart"/>
      <w:proofErr w:type="gramEnd"/>
      <w:r w:rsidR="00CC5FA1">
        <w:rPr>
          <w:rFonts w:ascii="Arial Narrow" w:hAnsi="Arial Narrow"/>
          <w:sz w:val="24"/>
          <w:szCs w:val="24"/>
        </w:rPr>
        <w:t>zd</w:t>
      </w:r>
      <w:proofErr w:type="spellEnd"/>
      <w:r w:rsidR="00CC5FA1">
        <w:rPr>
          <w:rFonts w:ascii="Arial Narrow" w:hAnsi="Arial Narrow"/>
          <w:sz w:val="24"/>
          <w:szCs w:val="24"/>
        </w:rPr>
        <w:t xml:space="preserve">) </w:t>
      </w:r>
      <w:r w:rsidR="00CC5FA1" w:rsidRPr="007F2B5D">
        <w:rPr>
          <w:rFonts w:ascii="Arial Narrow" w:hAnsi="Arial Narrow"/>
          <w:sz w:val="24"/>
          <w:szCs w:val="24"/>
        </w:rPr>
        <w:t xml:space="preserve">of the Listing </w:t>
      </w:r>
      <w:r w:rsidR="00CC5FA1">
        <w:rPr>
          <w:rFonts w:ascii="Arial Narrow" w:hAnsi="Arial Narrow"/>
          <w:sz w:val="24"/>
          <w:szCs w:val="24"/>
        </w:rPr>
        <w:t>Regulations.</w:t>
      </w:r>
    </w:p>
    <w:p w:rsidR="00F4745C" w:rsidRPr="0021504A" w:rsidRDefault="00F4745C" w:rsidP="00CC5FA1">
      <w:pPr>
        <w:spacing w:after="0" w:line="360" w:lineRule="auto"/>
        <w:jc w:val="both"/>
        <w:rPr>
          <w:rFonts w:ascii="Arial Narrow" w:hAnsi="Arial Narrow"/>
          <w:sz w:val="24"/>
          <w:szCs w:val="24"/>
        </w:rPr>
      </w:pPr>
    </w:p>
    <w:p w:rsidR="00A0226C" w:rsidRDefault="00A0226C" w:rsidP="008025F7">
      <w:pPr>
        <w:spacing w:after="0" w:line="360" w:lineRule="auto"/>
        <w:ind w:left="720" w:right="95"/>
        <w:jc w:val="both"/>
        <w:rPr>
          <w:rFonts w:ascii="Arial Narrow" w:hAnsi="Arial Narrow"/>
          <w:sz w:val="24"/>
          <w:szCs w:val="24"/>
        </w:rPr>
      </w:pPr>
      <w:r w:rsidRPr="005D5FEB">
        <w:rPr>
          <w:rFonts w:ascii="Arial Narrow" w:hAnsi="Arial Narrow"/>
          <w:b/>
          <w:sz w:val="24"/>
          <w:szCs w:val="24"/>
        </w:rPr>
        <w:t>Other capitalised terms</w:t>
      </w:r>
      <w:r>
        <w:rPr>
          <w:rFonts w:ascii="Arial Narrow" w:hAnsi="Arial Narrow"/>
          <w:sz w:val="24"/>
          <w:szCs w:val="24"/>
        </w:rPr>
        <w:t xml:space="preserve"> which are not defined in this Policy shall have the meaning as defined in the Regulations.</w:t>
      </w:r>
    </w:p>
    <w:p w:rsidR="00A0226C" w:rsidRDefault="00A0226C" w:rsidP="008F4E34">
      <w:pPr>
        <w:pStyle w:val="ListParagraph"/>
        <w:spacing w:after="0" w:line="360" w:lineRule="auto"/>
        <w:ind w:left="426"/>
        <w:jc w:val="both"/>
        <w:rPr>
          <w:rFonts w:ascii="Arial Narrow" w:hAnsi="Arial Narrow"/>
          <w:b/>
          <w:sz w:val="24"/>
          <w:szCs w:val="24"/>
        </w:rPr>
      </w:pPr>
    </w:p>
    <w:p w:rsidR="00656691" w:rsidRDefault="00656691" w:rsidP="008025F7">
      <w:pPr>
        <w:pStyle w:val="ListParagraph"/>
        <w:numPr>
          <w:ilvl w:val="0"/>
          <w:numId w:val="2"/>
        </w:numPr>
        <w:spacing w:after="0" w:line="360" w:lineRule="auto"/>
        <w:ind w:left="720"/>
        <w:jc w:val="both"/>
        <w:rPr>
          <w:rFonts w:ascii="Arial Narrow" w:hAnsi="Arial Narrow"/>
          <w:b/>
          <w:sz w:val="24"/>
          <w:szCs w:val="24"/>
        </w:rPr>
      </w:pPr>
      <w:r w:rsidRPr="00E86D54">
        <w:rPr>
          <w:rFonts w:ascii="Arial Narrow" w:hAnsi="Arial Narrow"/>
          <w:b/>
          <w:sz w:val="24"/>
          <w:szCs w:val="24"/>
        </w:rPr>
        <w:t>Purpose:</w:t>
      </w:r>
    </w:p>
    <w:p w:rsidR="008F4E34" w:rsidRPr="00E86D54" w:rsidRDefault="008F4E34" w:rsidP="008025F7">
      <w:pPr>
        <w:pStyle w:val="ListParagraph"/>
        <w:spacing w:after="0" w:line="360" w:lineRule="auto"/>
        <w:ind w:hanging="720"/>
        <w:jc w:val="both"/>
        <w:rPr>
          <w:rFonts w:ascii="Arial Narrow" w:hAnsi="Arial Narrow"/>
          <w:b/>
          <w:sz w:val="24"/>
          <w:szCs w:val="24"/>
        </w:rPr>
      </w:pPr>
    </w:p>
    <w:p w:rsidR="00A91525" w:rsidRPr="00E86D54" w:rsidRDefault="00A91525" w:rsidP="008025F7">
      <w:pPr>
        <w:spacing w:after="0" w:line="360" w:lineRule="auto"/>
        <w:ind w:left="720"/>
        <w:jc w:val="both"/>
        <w:rPr>
          <w:rFonts w:ascii="Arial Narrow" w:hAnsi="Arial Narrow"/>
          <w:sz w:val="24"/>
          <w:szCs w:val="24"/>
        </w:rPr>
      </w:pPr>
      <w:r w:rsidRPr="00E86D54">
        <w:rPr>
          <w:rFonts w:ascii="Arial Narrow" w:hAnsi="Arial Narrow"/>
          <w:sz w:val="24"/>
          <w:szCs w:val="24"/>
        </w:rPr>
        <w:t>The purpose of th</w:t>
      </w:r>
      <w:r>
        <w:rPr>
          <w:rFonts w:ascii="Arial Narrow" w:hAnsi="Arial Narrow"/>
          <w:sz w:val="24"/>
          <w:szCs w:val="24"/>
        </w:rPr>
        <w:t>is</w:t>
      </w:r>
      <w:r w:rsidRPr="00E86D54">
        <w:rPr>
          <w:rFonts w:ascii="Arial Narrow" w:hAnsi="Arial Narrow"/>
          <w:sz w:val="24"/>
          <w:szCs w:val="24"/>
        </w:rPr>
        <w:t xml:space="preserve"> Policy is to authorize, monitor, regulate and report contracts, arrangements and transactions between the Company and a </w:t>
      </w:r>
      <w:r>
        <w:rPr>
          <w:rFonts w:ascii="Arial Narrow" w:hAnsi="Arial Narrow"/>
          <w:sz w:val="24"/>
          <w:szCs w:val="24"/>
        </w:rPr>
        <w:t>R</w:t>
      </w:r>
      <w:r w:rsidRPr="00E86D54">
        <w:rPr>
          <w:rFonts w:ascii="Arial Narrow" w:hAnsi="Arial Narrow"/>
          <w:sz w:val="24"/>
          <w:szCs w:val="24"/>
        </w:rPr>
        <w:t xml:space="preserve">elated </w:t>
      </w:r>
      <w:r>
        <w:rPr>
          <w:rFonts w:ascii="Arial Narrow" w:hAnsi="Arial Narrow"/>
          <w:sz w:val="24"/>
          <w:szCs w:val="24"/>
        </w:rPr>
        <w:t>P</w:t>
      </w:r>
      <w:r w:rsidRPr="00E86D54">
        <w:rPr>
          <w:rFonts w:ascii="Arial Narrow" w:hAnsi="Arial Narrow"/>
          <w:sz w:val="24"/>
          <w:szCs w:val="24"/>
        </w:rPr>
        <w:t>arty. This Policy lays down the process to be adopted by the Company for</w:t>
      </w:r>
      <w:r w:rsidR="00393825">
        <w:rPr>
          <w:rFonts w:ascii="Arial Narrow" w:hAnsi="Arial Narrow"/>
          <w:sz w:val="24"/>
          <w:szCs w:val="24"/>
        </w:rPr>
        <w:t>:</w:t>
      </w:r>
      <w:r w:rsidR="0021504A">
        <w:rPr>
          <w:rFonts w:ascii="Arial Narrow" w:hAnsi="Arial Narrow"/>
          <w:sz w:val="24"/>
          <w:szCs w:val="24"/>
        </w:rPr>
        <w:t xml:space="preserve"> (a) </w:t>
      </w:r>
      <w:r w:rsidR="00393825">
        <w:rPr>
          <w:rFonts w:ascii="Arial Narrow" w:hAnsi="Arial Narrow"/>
          <w:sz w:val="24"/>
          <w:szCs w:val="24"/>
        </w:rPr>
        <w:t xml:space="preserve">identification of potential </w:t>
      </w:r>
      <w:r>
        <w:rPr>
          <w:rFonts w:ascii="Arial Narrow" w:hAnsi="Arial Narrow"/>
          <w:sz w:val="24"/>
          <w:szCs w:val="24"/>
        </w:rPr>
        <w:t>R</w:t>
      </w:r>
      <w:r w:rsidRPr="00E86D54">
        <w:rPr>
          <w:rFonts w:ascii="Arial Narrow" w:hAnsi="Arial Narrow"/>
          <w:sz w:val="24"/>
          <w:szCs w:val="24"/>
        </w:rPr>
        <w:t xml:space="preserve">elated </w:t>
      </w:r>
      <w:r>
        <w:rPr>
          <w:rFonts w:ascii="Arial Narrow" w:hAnsi="Arial Narrow"/>
          <w:sz w:val="24"/>
          <w:szCs w:val="24"/>
        </w:rPr>
        <w:t>P</w:t>
      </w:r>
      <w:r w:rsidRPr="00E86D54">
        <w:rPr>
          <w:rFonts w:ascii="Arial Narrow" w:hAnsi="Arial Narrow"/>
          <w:sz w:val="24"/>
          <w:szCs w:val="24"/>
        </w:rPr>
        <w:t>art</w:t>
      </w:r>
      <w:r w:rsidR="00393825">
        <w:rPr>
          <w:rFonts w:ascii="Arial Narrow" w:hAnsi="Arial Narrow"/>
          <w:sz w:val="24"/>
          <w:szCs w:val="24"/>
        </w:rPr>
        <w:t>y</w:t>
      </w:r>
      <w:r w:rsidR="00E16787">
        <w:rPr>
          <w:rFonts w:ascii="Arial Narrow" w:hAnsi="Arial Narrow"/>
          <w:sz w:val="24"/>
          <w:szCs w:val="24"/>
        </w:rPr>
        <w:t>/</w:t>
      </w:r>
      <w:proofErr w:type="spellStart"/>
      <w:r w:rsidR="00E16787">
        <w:rPr>
          <w:rFonts w:ascii="Arial Narrow" w:hAnsi="Arial Narrow"/>
          <w:sz w:val="24"/>
          <w:szCs w:val="24"/>
        </w:rPr>
        <w:t>ies</w:t>
      </w:r>
      <w:proofErr w:type="spellEnd"/>
      <w:r w:rsidR="0021504A">
        <w:rPr>
          <w:rFonts w:ascii="Arial Narrow" w:hAnsi="Arial Narrow"/>
          <w:sz w:val="24"/>
          <w:szCs w:val="24"/>
        </w:rPr>
        <w:t xml:space="preserve"> (b) materiality thresholds for RPT(s) (c) manner of dealing with the transactions between the Company and its </w:t>
      </w:r>
      <w:r w:rsidR="00E16787">
        <w:rPr>
          <w:rFonts w:ascii="Arial Narrow" w:hAnsi="Arial Narrow"/>
          <w:sz w:val="24"/>
          <w:szCs w:val="24"/>
        </w:rPr>
        <w:t>R</w:t>
      </w:r>
      <w:r w:rsidR="0021504A">
        <w:rPr>
          <w:rFonts w:ascii="Arial Narrow" w:hAnsi="Arial Narrow"/>
          <w:sz w:val="24"/>
          <w:szCs w:val="24"/>
        </w:rPr>
        <w:t xml:space="preserve">elated </w:t>
      </w:r>
      <w:r w:rsidR="00E16787">
        <w:rPr>
          <w:rFonts w:ascii="Arial Narrow" w:hAnsi="Arial Narrow"/>
          <w:sz w:val="24"/>
          <w:szCs w:val="24"/>
        </w:rPr>
        <w:t>P</w:t>
      </w:r>
      <w:r w:rsidR="0021504A">
        <w:rPr>
          <w:rFonts w:ascii="Arial Narrow" w:hAnsi="Arial Narrow"/>
          <w:sz w:val="24"/>
          <w:szCs w:val="24"/>
        </w:rPr>
        <w:t xml:space="preserve">arties based on the </w:t>
      </w:r>
      <w:r w:rsidR="00E16787">
        <w:rPr>
          <w:rFonts w:ascii="Arial Narrow" w:hAnsi="Arial Narrow"/>
          <w:sz w:val="24"/>
          <w:szCs w:val="24"/>
        </w:rPr>
        <w:t>applicable provisions of the Regulations</w:t>
      </w:r>
      <w:r w:rsidR="0021504A">
        <w:rPr>
          <w:rFonts w:ascii="Arial Narrow" w:hAnsi="Arial Narrow"/>
          <w:sz w:val="24"/>
          <w:szCs w:val="24"/>
        </w:rPr>
        <w:t>.</w:t>
      </w:r>
      <w:r w:rsidRPr="00E86D54">
        <w:rPr>
          <w:rFonts w:ascii="Arial Narrow" w:hAnsi="Arial Narrow"/>
          <w:sz w:val="24"/>
          <w:szCs w:val="24"/>
        </w:rPr>
        <w:t xml:space="preserve"> </w:t>
      </w:r>
    </w:p>
    <w:p w:rsidR="00A91525" w:rsidRPr="00E86D54" w:rsidRDefault="00A91525" w:rsidP="008025F7">
      <w:pPr>
        <w:spacing w:after="0" w:line="360" w:lineRule="auto"/>
        <w:ind w:left="720" w:hanging="720"/>
        <w:jc w:val="both"/>
        <w:rPr>
          <w:rFonts w:ascii="Arial Narrow" w:hAnsi="Arial Narrow"/>
          <w:sz w:val="24"/>
          <w:szCs w:val="24"/>
        </w:rPr>
      </w:pPr>
    </w:p>
    <w:p w:rsidR="008F4E34" w:rsidRDefault="007F2B5D" w:rsidP="008025F7">
      <w:pPr>
        <w:pStyle w:val="ListParagraph"/>
        <w:numPr>
          <w:ilvl w:val="0"/>
          <w:numId w:val="2"/>
        </w:numPr>
        <w:spacing w:after="0" w:line="360" w:lineRule="auto"/>
        <w:ind w:left="720"/>
        <w:jc w:val="both"/>
        <w:rPr>
          <w:rFonts w:ascii="Arial Narrow" w:hAnsi="Arial Narrow"/>
          <w:b/>
          <w:sz w:val="24"/>
          <w:szCs w:val="24"/>
        </w:rPr>
      </w:pPr>
      <w:r w:rsidRPr="007F2B5D">
        <w:rPr>
          <w:rFonts w:ascii="Arial Narrow" w:hAnsi="Arial Narrow"/>
          <w:b/>
          <w:sz w:val="24"/>
          <w:szCs w:val="24"/>
        </w:rPr>
        <w:t>Applicability</w:t>
      </w:r>
      <w:r w:rsidR="008F4E34">
        <w:rPr>
          <w:rFonts w:ascii="Arial Narrow" w:hAnsi="Arial Narrow"/>
          <w:b/>
          <w:sz w:val="24"/>
          <w:szCs w:val="24"/>
        </w:rPr>
        <w:t>:</w:t>
      </w:r>
    </w:p>
    <w:p w:rsidR="007F2B5D" w:rsidRDefault="007F2B5D" w:rsidP="008025F7">
      <w:pPr>
        <w:pStyle w:val="ListParagraph"/>
        <w:spacing w:after="0" w:line="360" w:lineRule="auto"/>
        <w:ind w:hanging="720"/>
        <w:jc w:val="both"/>
        <w:rPr>
          <w:rFonts w:ascii="Arial Narrow" w:hAnsi="Arial Narrow"/>
          <w:b/>
          <w:sz w:val="24"/>
          <w:szCs w:val="24"/>
        </w:rPr>
      </w:pPr>
      <w:r w:rsidRPr="007F2B5D">
        <w:rPr>
          <w:rFonts w:ascii="Arial Narrow" w:hAnsi="Arial Narrow"/>
          <w:b/>
          <w:sz w:val="24"/>
          <w:szCs w:val="24"/>
        </w:rPr>
        <w:t xml:space="preserve"> </w:t>
      </w:r>
    </w:p>
    <w:p w:rsidR="007F2B5D" w:rsidRDefault="007F2B5D" w:rsidP="008025F7">
      <w:pPr>
        <w:pStyle w:val="ListParagraph"/>
        <w:spacing w:after="0" w:line="360" w:lineRule="auto"/>
        <w:jc w:val="both"/>
        <w:rPr>
          <w:rFonts w:ascii="Arial Narrow" w:hAnsi="Arial Narrow"/>
          <w:sz w:val="24"/>
          <w:szCs w:val="24"/>
        </w:rPr>
      </w:pPr>
      <w:r w:rsidRPr="007F2B5D">
        <w:rPr>
          <w:rFonts w:ascii="Arial Narrow" w:hAnsi="Arial Narrow"/>
          <w:sz w:val="24"/>
          <w:szCs w:val="24"/>
        </w:rPr>
        <w:t xml:space="preserve">This Policy applies to all the </w:t>
      </w:r>
      <w:r w:rsidR="00126A2F">
        <w:rPr>
          <w:rFonts w:ascii="Arial Narrow" w:hAnsi="Arial Narrow"/>
          <w:sz w:val="24"/>
          <w:szCs w:val="24"/>
        </w:rPr>
        <w:t xml:space="preserve">RPTs of the Company including any contract / arrangement with any Related Party and </w:t>
      </w:r>
      <w:r w:rsidR="00555038">
        <w:rPr>
          <w:rFonts w:ascii="Arial Narrow" w:hAnsi="Arial Narrow"/>
          <w:sz w:val="24"/>
          <w:szCs w:val="24"/>
        </w:rPr>
        <w:t>any modifications,</w:t>
      </w:r>
      <w:r w:rsidRPr="000203E3">
        <w:rPr>
          <w:rFonts w:ascii="Arial Narrow" w:hAnsi="Arial Narrow"/>
          <w:sz w:val="24"/>
          <w:szCs w:val="24"/>
        </w:rPr>
        <w:t xml:space="preserve"> from time to time. This Policy </w:t>
      </w:r>
      <w:r w:rsidR="00324CA5">
        <w:rPr>
          <w:rFonts w:ascii="Arial Narrow" w:hAnsi="Arial Narrow"/>
          <w:sz w:val="24"/>
          <w:szCs w:val="24"/>
        </w:rPr>
        <w:t>is applicable</w:t>
      </w:r>
      <w:r w:rsidRPr="000203E3">
        <w:rPr>
          <w:rFonts w:ascii="Arial Narrow" w:hAnsi="Arial Narrow"/>
          <w:sz w:val="24"/>
          <w:szCs w:val="24"/>
        </w:rPr>
        <w:t xml:space="preserve"> effective from </w:t>
      </w:r>
      <w:r w:rsidR="008E3CC8">
        <w:rPr>
          <w:rFonts w:ascii="Arial Narrow" w:hAnsi="Arial Narrow"/>
          <w:sz w:val="24"/>
          <w:szCs w:val="24"/>
        </w:rPr>
        <w:t>December 1, 2015</w:t>
      </w:r>
      <w:r w:rsidRPr="000203E3">
        <w:rPr>
          <w:rFonts w:ascii="Arial Narrow" w:hAnsi="Arial Narrow"/>
          <w:sz w:val="24"/>
          <w:szCs w:val="24"/>
        </w:rPr>
        <w:t>.</w:t>
      </w:r>
    </w:p>
    <w:p w:rsidR="006638C4" w:rsidRPr="00E86D54" w:rsidRDefault="006638C4" w:rsidP="008E3CC8">
      <w:pPr>
        <w:spacing w:after="0" w:line="360" w:lineRule="auto"/>
        <w:jc w:val="both"/>
        <w:rPr>
          <w:rFonts w:ascii="Arial Narrow" w:hAnsi="Arial Narrow"/>
          <w:sz w:val="24"/>
          <w:szCs w:val="24"/>
        </w:rPr>
      </w:pPr>
    </w:p>
    <w:p w:rsidR="00E42942" w:rsidRPr="00A14944" w:rsidRDefault="008025F7" w:rsidP="008025F7">
      <w:pPr>
        <w:spacing w:after="0" w:line="360" w:lineRule="auto"/>
        <w:ind w:left="720" w:hanging="720"/>
        <w:jc w:val="both"/>
        <w:rPr>
          <w:rFonts w:ascii="Arial Narrow" w:hAnsi="Arial Narrow"/>
          <w:sz w:val="24"/>
          <w:szCs w:val="24"/>
        </w:rPr>
      </w:pPr>
      <w:r>
        <w:rPr>
          <w:rFonts w:ascii="Arial Narrow" w:hAnsi="Arial Narrow"/>
          <w:b/>
          <w:sz w:val="24"/>
          <w:szCs w:val="24"/>
        </w:rPr>
        <w:t>V.</w:t>
      </w:r>
      <w:r>
        <w:rPr>
          <w:rFonts w:ascii="Arial Narrow" w:hAnsi="Arial Narrow"/>
          <w:b/>
          <w:sz w:val="24"/>
          <w:szCs w:val="24"/>
        </w:rPr>
        <w:tab/>
      </w:r>
      <w:r w:rsidR="002B2CF6" w:rsidRPr="009C3994">
        <w:rPr>
          <w:rFonts w:ascii="Arial Narrow" w:hAnsi="Arial Narrow"/>
          <w:b/>
          <w:sz w:val="24"/>
          <w:szCs w:val="24"/>
        </w:rPr>
        <w:t>Policy</w:t>
      </w:r>
      <w:r w:rsidR="007C4F02" w:rsidRPr="009C3994">
        <w:rPr>
          <w:rFonts w:ascii="Arial Narrow" w:hAnsi="Arial Narrow"/>
          <w:b/>
          <w:sz w:val="24"/>
          <w:szCs w:val="24"/>
        </w:rPr>
        <w:t xml:space="preserve"> and procedure for review and approval of Related Party Transactions</w:t>
      </w:r>
      <w:r w:rsidR="002B2CF6" w:rsidRPr="009C3994">
        <w:rPr>
          <w:rFonts w:ascii="Arial Narrow" w:hAnsi="Arial Narrow"/>
          <w:b/>
          <w:sz w:val="24"/>
          <w:szCs w:val="24"/>
        </w:rPr>
        <w:t>:</w:t>
      </w:r>
    </w:p>
    <w:p w:rsidR="00F66589" w:rsidRDefault="00F66589" w:rsidP="00F66589">
      <w:pPr>
        <w:pStyle w:val="ListParagraph"/>
        <w:spacing w:after="0" w:line="360" w:lineRule="auto"/>
        <w:ind w:left="426"/>
        <w:jc w:val="both"/>
        <w:rPr>
          <w:rFonts w:ascii="Arial Narrow" w:hAnsi="Arial Narrow"/>
          <w:b/>
          <w:sz w:val="24"/>
          <w:szCs w:val="24"/>
        </w:rPr>
      </w:pPr>
    </w:p>
    <w:p w:rsidR="00E42942" w:rsidRPr="00E42942" w:rsidRDefault="00E42942" w:rsidP="008025F7">
      <w:pPr>
        <w:pStyle w:val="ListParagraph"/>
        <w:numPr>
          <w:ilvl w:val="0"/>
          <w:numId w:val="26"/>
        </w:numPr>
        <w:spacing w:after="0" w:line="360" w:lineRule="auto"/>
        <w:ind w:left="1440" w:hanging="720"/>
        <w:jc w:val="both"/>
        <w:rPr>
          <w:rFonts w:ascii="Arial Narrow" w:hAnsi="Arial Narrow"/>
          <w:b/>
          <w:sz w:val="24"/>
          <w:szCs w:val="24"/>
        </w:rPr>
      </w:pPr>
      <w:r w:rsidRPr="00E42942">
        <w:rPr>
          <w:rFonts w:ascii="Arial Narrow" w:hAnsi="Arial Narrow"/>
          <w:sz w:val="24"/>
          <w:szCs w:val="24"/>
        </w:rPr>
        <w:lastRenderedPageBreak/>
        <w:t xml:space="preserve">The RPT Policy </w:t>
      </w:r>
      <w:r w:rsidR="00C72A55">
        <w:rPr>
          <w:rFonts w:ascii="Arial Narrow" w:hAnsi="Arial Narrow"/>
          <w:sz w:val="24"/>
          <w:szCs w:val="24"/>
        </w:rPr>
        <w:t>may</w:t>
      </w:r>
      <w:r w:rsidRPr="00E42942">
        <w:rPr>
          <w:rFonts w:ascii="Arial Narrow" w:hAnsi="Arial Narrow"/>
          <w:sz w:val="24"/>
          <w:szCs w:val="24"/>
        </w:rPr>
        <w:t xml:space="preserve"> be reviewed and amended from time to time by the Audit Committee and the Board of Directors of the Company. </w:t>
      </w:r>
    </w:p>
    <w:p w:rsidR="00E42942" w:rsidRPr="00E42942" w:rsidRDefault="00E42942" w:rsidP="008025F7">
      <w:pPr>
        <w:pStyle w:val="ListParagraph"/>
        <w:spacing w:after="0" w:line="360" w:lineRule="auto"/>
        <w:ind w:left="1440" w:hanging="720"/>
        <w:jc w:val="both"/>
        <w:rPr>
          <w:rFonts w:ascii="Arial Narrow" w:hAnsi="Arial Narrow"/>
          <w:b/>
          <w:sz w:val="24"/>
          <w:szCs w:val="24"/>
        </w:rPr>
      </w:pPr>
    </w:p>
    <w:p w:rsidR="007C4F02" w:rsidRPr="007C4F02" w:rsidRDefault="00422298" w:rsidP="008025F7">
      <w:pPr>
        <w:pStyle w:val="ListParagraph"/>
        <w:numPr>
          <w:ilvl w:val="0"/>
          <w:numId w:val="26"/>
        </w:numPr>
        <w:spacing w:after="0" w:line="360" w:lineRule="auto"/>
        <w:ind w:left="1440" w:hanging="720"/>
        <w:jc w:val="both"/>
        <w:rPr>
          <w:rFonts w:ascii="Arial Narrow" w:hAnsi="Arial Narrow"/>
          <w:b/>
          <w:sz w:val="24"/>
          <w:szCs w:val="24"/>
        </w:rPr>
      </w:pPr>
      <w:r w:rsidRPr="007C4F02">
        <w:rPr>
          <w:rFonts w:ascii="Arial Narrow" w:hAnsi="Arial Narrow"/>
          <w:sz w:val="24"/>
          <w:szCs w:val="24"/>
        </w:rPr>
        <w:t>All RPT</w:t>
      </w:r>
      <w:r w:rsidR="003E1D43" w:rsidRPr="007C4F02">
        <w:rPr>
          <w:rFonts w:ascii="Arial Narrow" w:hAnsi="Arial Narrow"/>
          <w:sz w:val="24"/>
          <w:szCs w:val="24"/>
        </w:rPr>
        <w:t>(</w:t>
      </w:r>
      <w:r w:rsidRPr="007C4F02">
        <w:rPr>
          <w:rFonts w:ascii="Arial Narrow" w:hAnsi="Arial Narrow"/>
          <w:sz w:val="24"/>
          <w:szCs w:val="24"/>
        </w:rPr>
        <w:t>s</w:t>
      </w:r>
      <w:r w:rsidR="003E1D43" w:rsidRPr="007C4F02">
        <w:rPr>
          <w:rFonts w:ascii="Arial Narrow" w:hAnsi="Arial Narrow"/>
          <w:sz w:val="24"/>
          <w:szCs w:val="24"/>
        </w:rPr>
        <w:t>)</w:t>
      </w:r>
      <w:r w:rsidRPr="007C4F02">
        <w:rPr>
          <w:rFonts w:ascii="Arial Narrow" w:hAnsi="Arial Narrow"/>
          <w:sz w:val="24"/>
          <w:szCs w:val="24"/>
        </w:rPr>
        <w:t xml:space="preserve"> and any subsequent modifications thereto, shall require the approval of the Audit Committee.</w:t>
      </w:r>
    </w:p>
    <w:p w:rsidR="007C4F02" w:rsidRPr="007C4F02" w:rsidRDefault="007C4F02" w:rsidP="008025F7">
      <w:pPr>
        <w:pStyle w:val="ListParagraph"/>
        <w:spacing w:after="0" w:line="360" w:lineRule="auto"/>
        <w:ind w:left="1440" w:hanging="720"/>
        <w:rPr>
          <w:rFonts w:ascii="Arial Narrow" w:hAnsi="Arial Narrow"/>
          <w:sz w:val="24"/>
          <w:szCs w:val="24"/>
        </w:rPr>
      </w:pPr>
    </w:p>
    <w:p w:rsidR="00FB40BB" w:rsidRPr="007C4F02" w:rsidRDefault="00606A97" w:rsidP="008025F7">
      <w:pPr>
        <w:pStyle w:val="ListParagraph"/>
        <w:numPr>
          <w:ilvl w:val="0"/>
          <w:numId w:val="26"/>
        </w:numPr>
        <w:spacing w:after="0" w:line="360" w:lineRule="auto"/>
        <w:ind w:left="1440" w:hanging="720"/>
        <w:jc w:val="both"/>
        <w:rPr>
          <w:rFonts w:ascii="Arial Narrow" w:hAnsi="Arial Narrow"/>
          <w:b/>
          <w:sz w:val="24"/>
          <w:szCs w:val="24"/>
        </w:rPr>
      </w:pPr>
      <w:r>
        <w:rPr>
          <w:rFonts w:ascii="Arial Narrow" w:hAnsi="Arial Narrow"/>
          <w:sz w:val="24"/>
          <w:szCs w:val="24"/>
        </w:rPr>
        <w:t>Subject to the applicable provisions of the Regulations</w:t>
      </w:r>
      <w:r w:rsidR="00DA2804">
        <w:rPr>
          <w:rFonts w:ascii="Arial Narrow" w:hAnsi="Arial Narrow"/>
          <w:sz w:val="24"/>
          <w:szCs w:val="24"/>
        </w:rPr>
        <w:t>,</w:t>
      </w:r>
      <w:r w:rsidR="006638C4">
        <w:rPr>
          <w:rFonts w:ascii="Arial Narrow" w:hAnsi="Arial Narrow"/>
          <w:sz w:val="24"/>
          <w:szCs w:val="24"/>
        </w:rPr>
        <w:t>’</w:t>
      </w:r>
      <w:r w:rsidR="00DA2804">
        <w:rPr>
          <w:rFonts w:ascii="Arial Narrow" w:hAnsi="Arial Narrow"/>
          <w:sz w:val="24"/>
          <w:szCs w:val="24"/>
        </w:rPr>
        <w:t xml:space="preserve"> Accounting Standards</w:t>
      </w:r>
      <w:r>
        <w:rPr>
          <w:rFonts w:ascii="Arial Narrow" w:hAnsi="Arial Narrow"/>
          <w:sz w:val="24"/>
          <w:szCs w:val="24"/>
        </w:rPr>
        <w:t xml:space="preserve"> and the following conditions, t</w:t>
      </w:r>
      <w:r w:rsidRPr="00E42942">
        <w:rPr>
          <w:rFonts w:ascii="Arial Narrow" w:hAnsi="Arial Narrow"/>
          <w:sz w:val="24"/>
          <w:szCs w:val="24"/>
        </w:rPr>
        <w:t>he Audit Committee</w:t>
      </w:r>
      <w:r w:rsidR="008C73CC">
        <w:rPr>
          <w:rFonts w:ascii="Arial Narrow" w:hAnsi="Arial Narrow"/>
          <w:sz w:val="24"/>
          <w:szCs w:val="24"/>
        </w:rPr>
        <w:t xml:space="preserve"> </w:t>
      </w:r>
      <w:r w:rsidR="00343848">
        <w:rPr>
          <w:rFonts w:ascii="Arial Narrow" w:hAnsi="Arial Narrow"/>
          <w:sz w:val="24"/>
          <w:szCs w:val="24"/>
        </w:rPr>
        <w:t xml:space="preserve">and the </w:t>
      </w:r>
      <w:r w:rsidR="008C73CC" w:rsidRPr="00343848">
        <w:rPr>
          <w:rFonts w:ascii="Arial Narrow" w:hAnsi="Arial Narrow"/>
          <w:sz w:val="24"/>
          <w:szCs w:val="24"/>
        </w:rPr>
        <w:t>Board</w:t>
      </w:r>
      <w:r w:rsidR="008C73CC">
        <w:rPr>
          <w:rFonts w:ascii="Arial Narrow" w:hAnsi="Arial Narrow"/>
          <w:sz w:val="24"/>
          <w:szCs w:val="24"/>
        </w:rPr>
        <w:t xml:space="preserve"> </w:t>
      </w:r>
      <w:r>
        <w:rPr>
          <w:rFonts w:ascii="Arial Narrow" w:hAnsi="Arial Narrow"/>
          <w:sz w:val="24"/>
          <w:szCs w:val="24"/>
        </w:rPr>
        <w:t xml:space="preserve">may, from time to time, </w:t>
      </w:r>
      <w:r w:rsidRPr="00E42942">
        <w:rPr>
          <w:rFonts w:ascii="Arial Narrow" w:hAnsi="Arial Narrow"/>
          <w:sz w:val="24"/>
          <w:szCs w:val="24"/>
        </w:rPr>
        <w:t xml:space="preserve">grant omnibus approvals </w:t>
      </w:r>
      <w:r>
        <w:rPr>
          <w:rFonts w:ascii="Arial Narrow" w:hAnsi="Arial Narrow"/>
          <w:sz w:val="24"/>
          <w:szCs w:val="24"/>
        </w:rPr>
        <w:t>to the Company to enter into RPT(s) with any Related Party</w:t>
      </w:r>
      <w:r w:rsidR="00730E57">
        <w:rPr>
          <w:rFonts w:ascii="Arial Narrow" w:hAnsi="Arial Narrow"/>
          <w:sz w:val="24"/>
          <w:szCs w:val="24"/>
        </w:rPr>
        <w:t xml:space="preserve"> provided that such RPT is repetitive in nature</w:t>
      </w:r>
      <w:r w:rsidR="00A30E59" w:rsidRPr="007C4F02">
        <w:rPr>
          <w:rFonts w:ascii="Arial Narrow" w:hAnsi="Arial Narrow"/>
          <w:sz w:val="24"/>
          <w:szCs w:val="24"/>
        </w:rPr>
        <w:t>:</w:t>
      </w:r>
    </w:p>
    <w:p w:rsidR="00A30E59" w:rsidRDefault="00A30E59" w:rsidP="00F66589">
      <w:pPr>
        <w:pStyle w:val="ListParagraph"/>
        <w:spacing w:after="0" w:line="360" w:lineRule="auto"/>
        <w:ind w:left="450" w:hanging="630"/>
        <w:jc w:val="both"/>
        <w:rPr>
          <w:rFonts w:ascii="Arial Narrow" w:hAnsi="Arial Narrow"/>
          <w:sz w:val="24"/>
          <w:szCs w:val="24"/>
        </w:rPr>
      </w:pPr>
    </w:p>
    <w:p w:rsidR="00A30E59" w:rsidRDefault="00A30E59" w:rsidP="008025F7">
      <w:pPr>
        <w:pStyle w:val="ListParagraph"/>
        <w:numPr>
          <w:ilvl w:val="1"/>
          <w:numId w:val="34"/>
        </w:numPr>
        <w:spacing w:after="0" w:line="360" w:lineRule="auto"/>
        <w:ind w:left="2160" w:hanging="720"/>
        <w:jc w:val="both"/>
        <w:rPr>
          <w:rFonts w:ascii="Arial Narrow" w:hAnsi="Arial Narrow"/>
          <w:sz w:val="24"/>
          <w:szCs w:val="24"/>
        </w:rPr>
      </w:pPr>
      <w:r w:rsidRPr="00A30E59">
        <w:rPr>
          <w:rFonts w:ascii="Arial Narrow" w:hAnsi="Arial Narrow"/>
          <w:sz w:val="24"/>
          <w:szCs w:val="24"/>
        </w:rPr>
        <w:t xml:space="preserve">The Audit Committee shall satisfy itself </w:t>
      </w:r>
      <w:r w:rsidR="0054317B">
        <w:rPr>
          <w:rFonts w:ascii="Arial Narrow" w:hAnsi="Arial Narrow"/>
          <w:sz w:val="24"/>
          <w:szCs w:val="24"/>
        </w:rPr>
        <w:t xml:space="preserve">about </w:t>
      </w:r>
      <w:r w:rsidRPr="00A30E59">
        <w:rPr>
          <w:rFonts w:ascii="Arial Narrow" w:hAnsi="Arial Narrow"/>
          <w:sz w:val="24"/>
          <w:szCs w:val="24"/>
        </w:rPr>
        <w:t xml:space="preserve">the </w:t>
      </w:r>
      <w:r w:rsidR="0054317B">
        <w:rPr>
          <w:rFonts w:ascii="Arial Narrow" w:hAnsi="Arial Narrow"/>
          <w:sz w:val="24"/>
          <w:szCs w:val="24"/>
        </w:rPr>
        <w:t>requirement of the Company</w:t>
      </w:r>
      <w:r w:rsidRPr="00A30E59">
        <w:rPr>
          <w:rFonts w:ascii="Arial Narrow" w:hAnsi="Arial Narrow"/>
          <w:sz w:val="24"/>
          <w:szCs w:val="24"/>
        </w:rPr>
        <w:t xml:space="preserve"> for such omnibus approval and that such approval is in the interest of the </w:t>
      </w:r>
      <w:r w:rsidR="0054317B">
        <w:rPr>
          <w:rFonts w:ascii="Arial Narrow" w:hAnsi="Arial Narrow"/>
          <w:sz w:val="24"/>
          <w:szCs w:val="24"/>
        </w:rPr>
        <w:t>C</w:t>
      </w:r>
      <w:r w:rsidRPr="00A30E59">
        <w:rPr>
          <w:rFonts w:ascii="Arial Narrow" w:hAnsi="Arial Narrow"/>
          <w:sz w:val="24"/>
          <w:szCs w:val="24"/>
        </w:rPr>
        <w:t xml:space="preserve">ompany; </w:t>
      </w:r>
    </w:p>
    <w:p w:rsidR="00A30E59" w:rsidRDefault="00A30E59" w:rsidP="008025F7">
      <w:pPr>
        <w:pStyle w:val="ListParagraph"/>
        <w:spacing w:after="0" w:line="360" w:lineRule="auto"/>
        <w:ind w:left="2160" w:hanging="720"/>
        <w:jc w:val="both"/>
        <w:rPr>
          <w:rFonts w:ascii="Arial Narrow" w:hAnsi="Arial Narrow"/>
          <w:sz w:val="24"/>
          <w:szCs w:val="24"/>
        </w:rPr>
      </w:pPr>
    </w:p>
    <w:p w:rsidR="00A30E59" w:rsidRDefault="00A30E59" w:rsidP="008025F7">
      <w:pPr>
        <w:pStyle w:val="ListParagraph"/>
        <w:numPr>
          <w:ilvl w:val="1"/>
          <w:numId w:val="34"/>
        </w:numPr>
        <w:spacing w:after="0" w:line="360" w:lineRule="auto"/>
        <w:ind w:left="2160" w:hanging="720"/>
        <w:jc w:val="both"/>
        <w:rPr>
          <w:rFonts w:ascii="Arial Narrow" w:hAnsi="Arial Narrow"/>
          <w:sz w:val="24"/>
          <w:szCs w:val="24"/>
        </w:rPr>
      </w:pPr>
      <w:r w:rsidRPr="00A30E59">
        <w:rPr>
          <w:rFonts w:ascii="Arial Narrow" w:hAnsi="Arial Narrow"/>
          <w:sz w:val="24"/>
          <w:szCs w:val="24"/>
        </w:rPr>
        <w:t>Such omnibus approval shall specify (</w:t>
      </w:r>
      <w:proofErr w:type="spellStart"/>
      <w:r w:rsidRPr="00A30E59">
        <w:rPr>
          <w:rFonts w:ascii="Arial Narrow" w:hAnsi="Arial Narrow"/>
          <w:sz w:val="24"/>
          <w:szCs w:val="24"/>
        </w:rPr>
        <w:t>i</w:t>
      </w:r>
      <w:proofErr w:type="spellEnd"/>
      <w:r w:rsidRPr="00A30E59">
        <w:rPr>
          <w:rFonts w:ascii="Arial Narrow" w:hAnsi="Arial Narrow"/>
          <w:sz w:val="24"/>
          <w:szCs w:val="24"/>
        </w:rPr>
        <w:t xml:space="preserve">) the name/s of the </w:t>
      </w:r>
      <w:r w:rsidR="00EE3593">
        <w:rPr>
          <w:rFonts w:ascii="Arial Narrow" w:hAnsi="Arial Narrow"/>
          <w:sz w:val="24"/>
          <w:szCs w:val="24"/>
        </w:rPr>
        <w:t>R</w:t>
      </w:r>
      <w:r w:rsidRPr="00A30E59">
        <w:rPr>
          <w:rFonts w:ascii="Arial Narrow" w:hAnsi="Arial Narrow"/>
          <w:sz w:val="24"/>
          <w:szCs w:val="24"/>
        </w:rPr>
        <w:t xml:space="preserve">elated </w:t>
      </w:r>
      <w:r w:rsidR="00EE3593">
        <w:rPr>
          <w:rFonts w:ascii="Arial Narrow" w:hAnsi="Arial Narrow"/>
          <w:sz w:val="24"/>
          <w:szCs w:val="24"/>
        </w:rPr>
        <w:t>P</w:t>
      </w:r>
      <w:r w:rsidRPr="00A30E59">
        <w:rPr>
          <w:rFonts w:ascii="Arial Narrow" w:hAnsi="Arial Narrow"/>
          <w:sz w:val="24"/>
          <w:szCs w:val="24"/>
        </w:rPr>
        <w:t>arty</w:t>
      </w:r>
      <w:r w:rsidR="00686053">
        <w:rPr>
          <w:rFonts w:ascii="Arial Narrow" w:hAnsi="Arial Narrow"/>
          <w:sz w:val="24"/>
          <w:szCs w:val="24"/>
        </w:rPr>
        <w:t>/</w:t>
      </w:r>
      <w:proofErr w:type="spellStart"/>
      <w:r w:rsidR="00686053">
        <w:rPr>
          <w:rFonts w:ascii="Arial Narrow" w:hAnsi="Arial Narrow"/>
          <w:sz w:val="24"/>
          <w:szCs w:val="24"/>
        </w:rPr>
        <w:t>ies</w:t>
      </w:r>
      <w:proofErr w:type="spellEnd"/>
      <w:r w:rsidR="00686053">
        <w:rPr>
          <w:rFonts w:ascii="Arial Narrow" w:hAnsi="Arial Narrow"/>
          <w:sz w:val="24"/>
          <w:szCs w:val="24"/>
        </w:rPr>
        <w:t>;</w:t>
      </w:r>
      <w:r w:rsidRPr="00A30E59">
        <w:rPr>
          <w:rFonts w:ascii="Arial Narrow" w:hAnsi="Arial Narrow"/>
          <w:sz w:val="24"/>
          <w:szCs w:val="24"/>
        </w:rPr>
        <w:t xml:space="preserve"> </w:t>
      </w:r>
      <w:r w:rsidR="00686053">
        <w:rPr>
          <w:rFonts w:ascii="Arial Narrow" w:hAnsi="Arial Narrow"/>
          <w:sz w:val="24"/>
          <w:szCs w:val="24"/>
        </w:rPr>
        <w:t xml:space="preserve">(ii) </w:t>
      </w:r>
      <w:r w:rsidRPr="00A30E59">
        <w:rPr>
          <w:rFonts w:ascii="Arial Narrow" w:hAnsi="Arial Narrow"/>
          <w:sz w:val="24"/>
          <w:szCs w:val="24"/>
        </w:rPr>
        <w:t>nature of transaction, period of transaction, maximum amount of transaction</w:t>
      </w:r>
      <w:r w:rsidR="00EE3593">
        <w:rPr>
          <w:rFonts w:ascii="Arial Narrow" w:hAnsi="Arial Narrow"/>
          <w:sz w:val="24"/>
          <w:szCs w:val="24"/>
        </w:rPr>
        <w:t xml:space="preserve"> that can be entered into</w:t>
      </w:r>
      <w:r w:rsidR="00686053">
        <w:rPr>
          <w:rFonts w:ascii="Arial Narrow" w:hAnsi="Arial Narrow"/>
          <w:sz w:val="24"/>
          <w:szCs w:val="24"/>
        </w:rPr>
        <w:t>;</w:t>
      </w:r>
      <w:r w:rsidRPr="00A30E59">
        <w:rPr>
          <w:rFonts w:ascii="Arial Narrow" w:hAnsi="Arial Narrow"/>
          <w:sz w:val="24"/>
          <w:szCs w:val="24"/>
        </w:rPr>
        <w:t xml:space="preserve"> (</w:t>
      </w:r>
      <w:r w:rsidR="00686053">
        <w:rPr>
          <w:rFonts w:ascii="Arial Narrow" w:hAnsi="Arial Narrow"/>
          <w:sz w:val="24"/>
          <w:szCs w:val="24"/>
        </w:rPr>
        <w:t>i</w:t>
      </w:r>
      <w:r w:rsidRPr="00A30E59">
        <w:rPr>
          <w:rFonts w:ascii="Arial Narrow" w:hAnsi="Arial Narrow"/>
          <w:sz w:val="24"/>
          <w:szCs w:val="24"/>
        </w:rPr>
        <w:t>ii) the indicative base price / current contracted price and the formula for variation in the price</w:t>
      </w:r>
      <w:r w:rsidR="00686053">
        <w:rPr>
          <w:rFonts w:ascii="Arial Narrow" w:hAnsi="Arial Narrow"/>
          <w:sz w:val="24"/>
          <w:szCs w:val="24"/>
        </w:rPr>
        <w:t>,</w:t>
      </w:r>
      <w:r w:rsidRPr="00A30E59">
        <w:rPr>
          <w:rFonts w:ascii="Arial Narrow" w:hAnsi="Arial Narrow"/>
          <w:sz w:val="24"/>
          <w:szCs w:val="24"/>
        </w:rPr>
        <w:t xml:space="preserve"> if any</w:t>
      </w:r>
      <w:r w:rsidR="008D2EA3">
        <w:rPr>
          <w:rFonts w:ascii="Arial Narrow" w:hAnsi="Arial Narrow"/>
          <w:sz w:val="24"/>
          <w:szCs w:val="24"/>
        </w:rPr>
        <w:t>;</w:t>
      </w:r>
      <w:r w:rsidRPr="00A30E59">
        <w:rPr>
          <w:rFonts w:ascii="Arial Narrow" w:hAnsi="Arial Narrow"/>
          <w:sz w:val="24"/>
          <w:szCs w:val="24"/>
        </w:rPr>
        <w:t xml:space="preserve"> and (i</w:t>
      </w:r>
      <w:r w:rsidR="008D2EA3">
        <w:rPr>
          <w:rFonts w:ascii="Arial Narrow" w:hAnsi="Arial Narrow"/>
          <w:sz w:val="24"/>
          <w:szCs w:val="24"/>
        </w:rPr>
        <w:t>v</w:t>
      </w:r>
      <w:r w:rsidRPr="00A30E59">
        <w:rPr>
          <w:rFonts w:ascii="Arial Narrow" w:hAnsi="Arial Narrow"/>
          <w:sz w:val="24"/>
          <w:szCs w:val="24"/>
        </w:rPr>
        <w:t>) such other conditions as t</w:t>
      </w:r>
      <w:r w:rsidR="00726761">
        <w:rPr>
          <w:rFonts w:ascii="Arial Narrow" w:hAnsi="Arial Narrow"/>
          <w:sz w:val="24"/>
          <w:szCs w:val="24"/>
        </w:rPr>
        <w:t>he Audit Committee may deem fit.</w:t>
      </w:r>
      <w:r w:rsidRPr="00A30E59">
        <w:rPr>
          <w:rFonts w:ascii="Arial Narrow" w:hAnsi="Arial Narrow"/>
          <w:sz w:val="24"/>
          <w:szCs w:val="24"/>
        </w:rPr>
        <w:t xml:space="preserve"> </w:t>
      </w:r>
    </w:p>
    <w:p w:rsidR="00964A55" w:rsidRPr="00964A55" w:rsidRDefault="00964A55" w:rsidP="008025F7">
      <w:pPr>
        <w:pStyle w:val="ListParagraph"/>
        <w:spacing w:after="0" w:line="360" w:lineRule="auto"/>
        <w:ind w:left="2160" w:hanging="720"/>
        <w:rPr>
          <w:rFonts w:ascii="Arial Narrow" w:hAnsi="Arial Narrow"/>
          <w:sz w:val="24"/>
          <w:szCs w:val="24"/>
        </w:rPr>
      </w:pPr>
    </w:p>
    <w:p w:rsidR="00A30E59" w:rsidRDefault="00C60C3C" w:rsidP="008025F7">
      <w:pPr>
        <w:pStyle w:val="ListParagraph"/>
        <w:spacing w:after="0" w:line="360" w:lineRule="auto"/>
        <w:ind w:left="2160" w:hanging="720"/>
        <w:jc w:val="both"/>
        <w:rPr>
          <w:rFonts w:ascii="Arial Narrow" w:hAnsi="Arial Narrow"/>
          <w:sz w:val="24"/>
          <w:szCs w:val="24"/>
        </w:rPr>
      </w:pPr>
      <w:r>
        <w:rPr>
          <w:rFonts w:ascii="Arial Narrow" w:hAnsi="Arial Narrow"/>
          <w:sz w:val="24"/>
          <w:szCs w:val="24"/>
        </w:rPr>
        <w:t xml:space="preserve">     </w:t>
      </w:r>
      <w:r w:rsidR="008E3CC8">
        <w:rPr>
          <w:rFonts w:ascii="Arial Narrow" w:hAnsi="Arial Narrow"/>
          <w:sz w:val="24"/>
          <w:szCs w:val="24"/>
        </w:rPr>
        <w:tab/>
      </w:r>
      <w:r w:rsidR="00964A55">
        <w:rPr>
          <w:rFonts w:ascii="Arial Narrow" w:hAnsi="Arial Narrow"/>
          <w:sz w:val="24"/>
          <w:szCs w:val="24"/>
        </w:rPr>
        <w:t xml:space="preserve">Provided that in case where </w:t>
      </w:r>
      <w:r w:rsidR="00EE3593">
        <w:rPr>
          <w:rFonts w:ascii="Arial Narrow" w:hAnsi="Arial Narrow"/>
          <w:sz w:val="24"/>
          <w:szCs w:val="24"/>
        </w:rPr>
        <w:t xml:space="preserve">the need for RPT cannot be foreseen and </w:t>
      </w:r>
      <w:r w:rsidR="00A30E59" w:rsidRPr="00A30E59">
        <w:rPr>
          <w:rFonts w:ascii="Arial Narrow" w:hAnsi="Arial Narrow"/>
          <w:sz w:val="24"/>
          <w:szCs w:val="24"/>
        </w:rPr>
        <w:t xml:space="preserve">aforesaid details are not available, Audit Committee may grant omnibus approval for such transactions subject to </w:t>
      </w:r>
      <w:r w:rsidR="00EE3593">
        <w:rPr>
          <w:rFonts w:ascii="Arial Narrow" w:hAnsi="Arial Narrow"/>
          <w:sz w:val="24"/>
          <w:szCs w:val="24"/>
        </w:rPr>
        <w:t xml:space="preserve">their value </w:t>
      </w:r>
      <w:r w:rsidR="00A30E59" w:rsidRPr="00A30E59">
        <w:rPr>
          <w:rFonts w:ascii="Arial Narrow" w:hAnsi="Arial Narrow"/>
          <w:sz w:val="24"/>
          <w:szCs w:val="24"/>
        </w:rPr>
        <w:t xml:space="preserve">not exceeding </w:t>
      </w:r>
      <w:proofErr w:type="spellStart"/>
      <w:r w:rsidR="00A30E59" w:rsidRPr="000A4BCD">
        <w:rPr>
          <w:rFonts w:ascii="Arial Narrow" w:hAnsi="Arial Narrow"/>
          <w:sz w:val="24"/>
          <w:szCs w:val="24"/>
        </w:rPr>
        <w:t>Rs</w:t>
      </w:r>
      <w:proofErr w:type="spellEnd"/>
      <w:r w:rsidR="00A30E59" w:rsidRPr="000A4BCD">
        <w:rPr>
          <w:rFonts w:ascii="Arial Narrow" w:hAnsi="Arial Narrow"/>
          <w:sz w:val="24"/>
          <w:szCs w:val="24"/>
        </w:rPr>
        <w:t>.</w:t>
      </w:r>
      <w:r w:rsidR="00964A55" w:rsidRPr="000A4BCD">
        <w:rPr>
          <w:rFonts w:ascii="Arial Narrow" w:hAnsi="Arial Narrow"/>
          <w:sz w:val="24"/>
          <w:szCs w:val="24"/>
        </w:rPr>
        <w:t xml:space="preserve"> </w:t>
      </w:r>
      <w:r w:rsidR="000327F1" w:rsidRPr="000A4BCD">
        <w:rPr>
          <w:rFonts w:ascii="Arial Narrow" w:hAnsi="Arial Narrow"/>
          <w:sz w:val="24"/>
          <w:szCs w:val="24"/>
        </w:rPr>
        <w:t xml:space="preserve">1 </w:t>
      </w:r>
      <w:proofErr w:type="spellStart"/>
      <w:r w:rsidR="000327F1" w:rsidRPr="000A4BCD">
        <w:rPr>
          <w:rFonts w:ascii="Arial Narrow" w:hAnsi="Arial Narrow"/>
          <w:sz w:val="24"/>
          <w:szCs w:val="24"/>
        </w:rPr>
        <w:t>crore</w:t>
      </w:r>
      <w:proofErr w:type="spellEnd"/>
      <w:r w:rsidR="00EE3593" w:rsidRPr="000A4BCD">
        <w:rPr>
          <w:rFonts w:ascii="Arial Narrow" w:hAnsi="Arial Narrow"/>
          <w:sz w:val="24"/>
          <w:szCs w:val="24"/>
        </w:rPr>
        <w:t xml:space="preserve"> per transaction</w:t>
      </w:r>
      <w:r w:rsidR="00A30E59" w:rsidRPr="000A4BCD">
        <w:rPr>
          <w:rFonts w:ascii="Arial Narrow" w:hAnsi="Arial Narrow"/>
          <w:sz w:val="24"/>
          <w:szCs w:val="24"/>
        </w:rPr>
        <w:t>.</w:t>
      </w:r>
      <w:r w:rsidR="00A30E59" w:rsidRPr="00A30E59">
        <w:rPr>
          <w:rFonts w:ascii="Arial Narrow" w:hAnsi="Arial Narrow"/>
          <w:sz w:val="24"/>
          <w:szCs w:val="24"/>
        </w:rPr>
        <w:t xml:space="preserve"> </w:t>
      </w:r>
    </w:p>
    <w:p w:rsidR="00A30E59" w:rsidRPr="00A30E59" w:rsidRDefault="00A30E59" w:rsidP="008025F7">
      <w:pPr>
        <w:pStyle w:val="ListParagraph"/>
        <w:spacing w:after="0" w:line="360" w:lineRule="auto"/>
        <w:ind w:left="2160" w:hanging="720"/>
        <w:jc w:val="both"/>
        <w:rPr>
          <w:rFonts w:ascii="Arial Narrow" w:hAnsi="Arial Narrow"/>
          <w:sz w:val="24"/>
          <w:szCs w:val="24"/>
        </w:rPr>
      </w:pPr>
    </w:p>
    <w:p w:rsidR="00CB07F4" w:rsidRDefault="00CB07F4" w:rsidP="008025F7">
      <w:pPr>
        <w:pStyle w:val="ListParagraph"/>
        <w:numPr>
          <w:ilvl w:val="1"/>
          <w:numId w:val="34"/>
        </w:numPr>
        <w:spacing w:after="0" w:line="360" w:lineRule="auto"/>
        <w:ind w:left="2160" w:hanging="720"/>
        <w:jc w:val="both"/>
        <w:rPr>
          <w:rFonts w:ascii="Arial Narrow" w:hAnsi="Arial Narrow"/>
          <w:sz w:val="24"/>
          <w:szCs w:val="24"/>
        </w:rPr>
      </w:pPr>
      <w:r w:rsidRPr="00A30E59">
        <w:rPr>
          <w:rFonts w:ascii="Arial Narrow" w:hAnsi="Arial Narrow"/>
          <w:sz w:val="24"/>
          <w:szCs w:val="24"/>
        </w:rPr>
        <w:t xml:space="preserve">Such omnibus approvals shall be valid for a period not exceeding </w:t>
      </w:r>
      <w:r>
        <w:rPr>
          <w:rFonts w:ascii="Arial Narrow" w:hAnsi="Arial Narrow"/>
          <w:sz w:val="24"/>
          <w:szCs w:val="24"/>
        </w:rPr>
        <w:t>twelve months</w:t>
      </w:r>
      <w:r w:rsidRPr="00A30E59">
        <w:rPr>
          <w:rFonts w:ascii="Arial Narrow" w:hAnsi="Arial Narrow"/>
          <w:sz w:val="24"/>
          <w:szCs w:val="24"/>
        </w:rPr>
        <w:t xml:space="preserve"> and shall require fresh approva</w:t>
      </w:r>
      <w:r>
        <w:rPr>
          <w:rFonts w:ascii="Arial Narrow" w:hAnsi="Arial Narrow"/>
          <w:sz w:val="24"/>
          <w:szCs w:val="24"/>
        </w:rPr>
        <w:t>ls after the expiry of said twelve months.</w:t>
      </w:r>
    </w:p>
    <w:p w:rsidR="00CB07F4" w:rsidRDefault="00CB07F4" w:rsidP="008025F7">
      <w:pPr>
        <w:pStyle w:val="ListParagraph"/>
        <w:spacing w:after="0" w:line="360" w:lineRule="auto"/>
        <w:ind w:left="2160" w:hanging="720"/>
        <w:jc w:val="both"/>
        <w:rPr>
          <w:rFonts w:ascii="Arial Narrow" w:hAnsi="Arial Narrow"/>
          <w:sz w:val="24"/>
          <w:szCs w:val="24"/>
        </w:rPr>
      </w:pPr>
    </w:p>
    <w:p w:rsidR="00A30E59" w:rsidRPr="00CB07F4" w:rsidRDefault="007615D9" w:rsidP="008025F7">
      <w:pPr>
        <w:pStyle w:val="ListParagraph"/>
        <w:numPr>
          <w:ilvl w:val="1"/>
          <w:numId w:val="34"/>
        </w:numPr>
        <w:spacing w:after="0" w:line="360" w:lineRule="auto"/>
        <w:ind w:left="2160" w:hanging="720"/>
        <w:jc w:val="both"/>
        <w:rPr>
          <w:rFonts w:ascii="Arial Narrow" w:hAnsi="Arial Narrow"/>
          <w:sz w:val="24"/>
          <w:szCs w:val="24"/>
        </w:rPr>
      </w:pPr>
      <w:r>
        <w:rPr>
          <w:rFonts w:ascii="Arial Narrow" w:hAnsi="Arial Narrow"/>
          <w:sz w:val="24"/>
          <w:szCs w:val="24"/>
        </w:rPr>
        <w:t xml:space="preserve">The details of </w:t>
      </w:r>
      <w:r w:rsidR="005A709E">
        <w:rPr>
          <w:rFonts w:ascii="Arial Narrow" w:hAnsi="Arial Narrow"/>
          <w:sz w:val="24"/>
          <w:szCs w:val="24"/>
        </w:rPr>
        <w:t xml:space="preserve">RPT(s) </w:t>
      </w:r>
      <w:r>
        <w:rPr>
          <w:rFonts w:ascii="Arial Narrow" w:hAnsi="Arial Narrow"/>
          <w:sz w:val="24"/>
          <w:szCs w:val="24"/>
        </w:rPr>
        <w:t xml:space="preserve">entered into by the Company pursuant to such omnibus approval shall be reviewed by the Audit Committee, </w:t>
      </w:r>
      <w:proofErr w:type="spellStart"/>
      <w:r>
        <w:rPr>
          <w:rFonts w:ascii="Arial Narrow" w:hAnsi="Arial Narrow"/>
          <w:sz w:val="24"/>
          <w:szCs w:val="24"/>
        </w:rPr>
        <w:t>atleast</w:t>
      </w:r>
      <w:proofErr w:type="spellEnd"/>
      <w:r>
        <w:rPr>
          <w:rFonts w:ascii="Arial Narrow" w:hAnsi="Arial Narrow"/>
          <w:sz w:val="24"/>
          <w:szCs w:val="24"/>
        </w:rPr>
        <w:t xml:space="preserve"> on a quarterly basis</w:t>
      </w:r>
      <w:r w:rsidR="00A30E59" w:rsidRPr="00A30E59">
        <w:rPr>
          <w:rFonts w:ascii="Arial Narrow" w:hAnsi="Arial Narrow"/>
          <w:sz w:val="24"/>
          <w:szCs w:val="24"/>
        </w:rPr>
        <w:t xml:space="preserve">. </w:t>
      </w:r>
    </w:p>
    <w:p w:rsidR="00A30E59" w:rsidRPr="00A30E59" w:rsidRDefault="00A30E59" w:rsidP="00F66589">
      <w:pPr>
        <w:pStyle w:val="ListParagraph"/>
        <w:spacing w:after="0" w:line="360" w:lineRule="auto"/>
        <w:ind w:left="360" w:hanging="630"/>
        <w:jc w:val="both"/>
        <w:rPr>
          <w:rFonts w:ascii="Arial Narrow" w:hAnsi="Arial Narrow"/>
          <w:sz w:val="24"/>
          <w:szCs w:val="24"/>
        </w:rPr>
      </w:pPr>
    </w:p>
    <w:p w:rsidR="00FB40BB" w:rsidRPr="007C4F02" w:rsidRDefault="00FB40BB" w:rsidP="008025F7">
      <w:pPr>
        <w:pStyle w:val="ListParagraph"/>
        <w:numPr>
          <w:ilvl w:val="0"/>
          <w:numId w:val="26"/>
        </w:numPr>
        <w:spacing w:after="0" w:line="360" w:lineRule="auto"/>
        <w:ind w:left="720" w:hanging="720"/>
        <w:jc w:val="both"/>
        <w:rPr>
          <w:rFonts w:ascii="Arial Narrow" w:hAnsi="Arial Narrow"/>
          <w:sz w:val="24"/>
          <w:szCs w:val="24"/>
        </w:rPr>
      </w:pPr>
      <w:r w:rsidRPr="007C4F02">
        <w:rPr>
          <w:rFonts w:ascii="Arial Narrow" w:hAnsi="Arial Narrow"/>
          <w:sz w:val="24"/>
          <w:szCs w:val="24"/>
        </w:rPr>
        <w:lastRenderedPageBreak/>
        <w:t xml:space="preserve">The Audit Committee shall on quarterly basis review the </w:t>
      </w:r>
      <w:r w:rsidR="00BB00A9">
        <w:rPr>
          <w:rFonts w:ascii="Arial Narrow" w:hAnsi="Arial Narrow"/>
          <w:sz w:val="24"/>
          <w:szCs w:val="24"/>
        </w:rPr>
        <w:t xml:space="preserve">material </w:t>
      </w:r>
      <w:r w:rsidRPr="007C4F02">
        <w:rPr>
          <w:rFonts w:ascii="Arial Narrow" w:hAnsi="Arial Narrow"/>
          <w:sz w:val="24"/>
          <w:szCs w:val="24"/>
        </w:rPr>
        <w:t>RPTs</w:t>
      </w:r>
      <w:r w:rsidR="00D442E3" w:rsidRPr="007C4F02">
        <w:rPr>
          <w:rFonts w:ascii="Arial Narrow" w:hAnsi="Arial Narrow"/>
          <w:sz w:val="24"/>
          <w:szCs w:val="24"/>
        </w:rPr>
        <w:t xml:space="preserve"> entered into by the Company during the relevant quarter</w:t>
      </w:r>
      <w:r w:rsidRPr="007C4F02">
        <w:rPr>
          <w:rFonts w:ascii="Arial Narrow" w:hAnsi="Arial Narrow"/>
          <w:sz w:val="24"/>
          <w:szCs w:val="24"/>
        </w:rPr>
        <w:t xml:space="preserve">. </w:t>
      </w:r>
    </w:p>
    <w:p w:rsidR="00FB40BB" w:rsidRPr="00FB40BB" w:rsidRDefault="00FB40BB" w:rsidP="008025F7">
      <w:pPr>
        <w:pStyle w:val="ListParagraph"/>
        <w:spacing w:after="0" w:line="360" w:lineRule="auto"/>
        <w:ind w:hanging="720"/>
        <w:jc w:val="both"/>
        <w:rPr>
          <w:rFonts w:ascii="Arial Narrow" w:hAnsi="Arial Narrow"/>
          <w:sz w:val="24"/>
          <w:szCs w:val="24"/>
        </w:rPr>
      </w:pPr>
    </w:p>
    <w:p w:rsidR="00B80F78" w:rsidRDefault="00B30A8A" w:rsidP="008025F7">
      <w:pPr>
        <w:pStyle w:val="ListParagraph"/>
        <w:numPr>
          <w:ilvl w:val="0"/>
          <w:numId w:val="26"/>
        </w:numPr>
        <w:spacing w:after="0" w:line="360" w:lineRule="auto"/>
        <w:ind w:left="720" w:hanging="720"/>
        <w:jc w:val="both"/>
        <w:rPr>
          <w:rFonts w:ascii="Arial Narrow" w:hAnsi="Arial Narrow"/>
          <w:sz w:val="24"/>
          <w:szCs w:val="24"/>
        </w:rPr>
      </w:pPr>
      <w:r>
        <w:rPr>
          <w:rFonts w:ascii="Arial Narrow" w:hAnsi="Arial Narrow"/>
          <w:sz w:val="24"/>
          <w:szCs w:val="24"/>
        </w:rPr>
        <w:t>In addition to the approval of the Audit Committee and the Board</w:t>
      </w:r>
      <w:r w:rsidR="00F90C7E">
        <w:rPr>
          <w:rFonts w:ascii="Arial Narrow" w:hAnsi="Arial Narrow"/>
          <w:sz w:val="24"/>
          <w:szCs w:val="24"/>
        </w:rPr>
        <w:t xml:space="preserve"> and subject to the applicable provisions of the Regulations</w:t>
      </w:r>
      <w:r>
        <w:rPr>
          <w:rFonts w:ascii="Arial Narrow" w:hAnsi="Arial Narrow"/>
          <w:sz w:val="24"/>
          <w:szCs w:val="24"/>
        </w:rPr>
        <w:t xml:space="preserve">, </w:t>
      </w:r>
      <w:r w:rsidR="00B80F78">
        <w:rPr>
          <w:rFonts w:ascii="Arial Narrow" w:hAnsi="Arial Narrow"/>
          <w:sz w:val="24"/>
          <w:szCs w:val="24"/>
        </w:rPr>
        <w:t>approval of the shareholders of the Company shall be required by way of resolution, in case of the following:</w:t>
      </w:r>
    </w:p>
    <w:p w:rsidR="00F66589" w:rsidRDefault="00F66589" w:rsidP="00F66589">
      <w:pPr>
        <w:pStyle w:val="ListParagraph"/>
        <w:spacing w:after="0" w:line="360" w:lineRule="auto"/>
        <w:ind w:left="360"/>
        <w:jc w:val="both"/>
        <w:rPr>
          <w:rFonts w:ascii="Arial Narrow" w:hAnsi="Arial Narrow"/>
          <w:sz w:val="24"/>
          <w:szCs w:val="24"/>
        </w:rPr>
      </w:pPr>
    </w:p>
    <w:p w:rsidR="00B80F78" w:rsidRDefault="00B80F78" w:rsidP="008025F7">
      <w:pPr>
        <w:spacing w:after="0" w:line="360" w:lineRule="auto"/>
        <w:ind w:left="1440" w:hanging="720"/>
        <w:jc w:val="both"/>
        <w:rPr>
          <w:rFonts w:ascii="Arial Narrow" w:hAnsi="Arial Narrow"/>
          <w:sz w:val="24"/>
          <w:szCs w:val="24"/>
        </w:rPr>
      </w:pPr>
      <w:r w:rsidRPr="00B80F78">
        <w:rPr>
          <w:rFonts w:ascii="Arial Narrow" w:hAnsi="Arial Narrow"/>
          <w:sz w:val="24"/>
          <w:szCs w:val="24"/>
        </w:rPr>
        <w:t xml:space="preserve">(a) </w:t>
      </w:r>
      <w:r w:rsidR="00F66589">
        <w:rPr>
          <w:rFonts w:ascii="Arial Narrow" w:hAnsi="Arial Narrow"/>
          <w:sz w:val="24"/>
          <w:szCs w:val="24"/>
        </w:rPr>
        <w:tab/>
      </w:r>
      <w:r>
        <w:rPr>
          <w:rFonts w:ascii="Arial Narrow" w:hAnsi="Arial Narrow"/>
          <w:sz w:val="24"/>
          <w:szCs w:val="24"/>
        </w:rPr>
        <w:t>Any</w:t>
      </w:r>
      <w:r w:rsidR="00FB40BB" w:rsidRPr="00B80F78">
        <w:rPr>
          <w:rFonts w:ascii="Arial Narrow" w:hAnsi="Arial Narrow"/>
          <w:sz w:val="24"/>
          <w:szCs w:val="24"/>
        </w:rPr>
        <w:t xml:space="preserve"> Material Related Party Transaction</w:t>
      </w:r>
      <w:r>
        <w:rPr>
          <w:rFonts w:ascii="Arial Narrow" w:hAnsi="Arial Narrow"/>
          <w:sz w:val="24"/>
          <w:szCs w:val="24"/>
        </w:rPr>
        <w:t>(</w:t>
      </w:r>
      <w:r w:rsidR="00FB40BB" w:rsidRPr="00B80F78">
        <w:rPr>
          <w:rFonts w:ascii="Arial Narrow" w:hAnsi="Arial Narrow"/>
          <w:sz w:val="24"/>
          <w:szCs w:val="24"/>
        </w:rPr>
        <w:t>s</w:t>
      </w:r>
      <w:r>
        <w:rPr>
          <w:rFonts w:ascii="Arial Narrow" w:hAnsi="Arial Narrow"/>
          <w:sz w:val="24"/>
          <w:szCs w:val="24"/>
        </w:rPr>
        <w:t>);</w:t>
      </w:r>
      <w:r w:rsidR="000A4BCD">
        <w:rPr>
          <w:rFonts w:ascii="Arial Narrow" w:hAnsi="Arial Narrow"/>
          <w:sz w:val="24"/>
          <w:szCs w:val="24"/>
        </w:rPr>
        <w:t xml:space="preserve"> or</w:t>
      </w:r>
    </w:p>
    <w:p w:rsidR="00F66589" w:rsidRDefault="00F66589" w:rsidP="008025F7">
      <w:pPr>
        <w:spacing w:after="0" w:line="360" w:lineRule="auto"/>
        <w:ind w:left="1440" w:hanging="720"/>
        <w:jc w:val="both"/>
        <w:rPr>
          <w:rFonts w:ascii="Arial Narrow" w:hAnsi="Arial Narrow"/>
          <w:sz w:val="24"/>
          <w:szCs w:val="24"/>
        </w:rPr>
      </w:pPr>
    </w:p>
    <w:p w:rsidR="00FB40BB" w:rsidRDefault="00B80F78" w:rsidP="008025F7">
      <w:pPr>
        <w:spacing w:after="0" w:line="360" w:lineRule="auto"/>
        <w:ind w:left="1440" w:hanging="720"/>
        <w:jc w:val="both"/>
        <w:rPr>
          <w:rFonts w:ascii="Times-Roman" w:hAnsi="Times-Roman" w:cs="Times-Roman"/>
          <w:sz w:val="20"/>
          <w:szCs w:val="20"/>
          <w:lang w:val="en-US"/>
        </w:rPr>
      </w:pPr>
      <w:r>
        <w:rPr>
          <w:rFonts w:ascii="Arial Narrow" w:hAnsi="Arial Narrow"/>
          <w:sz w:val="24"/>
          <w:szCs w:val="24"/>
        </w:rPr>
        <w:t xml:space="preserve">(b) </w:t>
      </w:r>
      <w:r w:rsidR="00F66589">
        <w:rPr>
          <w:rFonts w:ascii="Arial Narrow" w:hAnsi="Arial Narrow"/>
          <w:sz w:val="24"/>
          <w:szCs w:val="24"/>
        </w:rPr>
        <w:tab/>
      </w:r>
      <w:r w:rsidRPr="00696484">
        <w:rPr>
          <w:rFonts w:ascii="Arial Narrow" w:hAnsi="Arial Narrow"/>
          <w:sz w:val="24"/>
          <w:szCs w:val="24"/>
        </w:rPr>
        <w:t xml:space="preserve">Any </w:t>
      </w:r>
      <w:r w:rsidRPr="00C23CA8">
        <w:rPr>
          <w:rFonts w:ascii="Arial Narrow" w:hAnsi="Arial Narrow"/>
          <w:sz w:val="24"/>
          <w:szCs w:val="24"/>
        </w:rPr>
        <w:t xml:space="preserve">contract / arrangement with Related Party, </w:t>
      </w:r>
      <w:r w:rsidR="009371B4" w:rsidRPr="00C23CA8">
        <w:rPr>
          <w:rFonts w:ascii="Arial Narrow" w:hAnsi="Arial Narrow"/>
          <w:sz w:val="24"/>
          <w:szCs w:val="24"/>
        </w:rPr>
        <w:t>in case</w:t>
      </w:r>
      <w:r w:rsidR="000A4BCD" w:rsidRPr="00C23CA8">
        <w:rPr>
          <w:rFonts w:ascii="Arial Narrow" w:hAnsi="Arial Narrow"/>
          <w:sz w:val="24"/>
          <w:szCs w:val="24"/>
        </w:rPr>
        <w:t xml:space="preserve"> amount of such RPT(s) </w:t>
      </w:r>
      <w:r w:rsidRPr="00C23CA8">
        <w:rPr>
          <w:rFonts w:ascii="Arial Narrow" w:hAnsi="Arial Narrow"/>
          <w:sz w:val="24"/>
          <w:szCs w:val="24"/>
        </w:rPr>
        <w:t>exceeds such sum</w:t>
      </w:r>
      <w:r w:rsidR="000A4BCD" w:rsidRPr="00C23CA8">
        <w:rPr>
          <w:rFonts w:ascii="Arial Narrow" w:hAnsi="Arial Narrow"/>
          <w:sz w:val="24"/>
          <w:szCs w:val="24"/>
        </w:rPr>
        <w:t xml:space="preserve"> / limits</w:t>
      </w:r>
      <w:r w:rsidRPr="00C23CA8">
        <w:rPr>
          <w:rFonts w:ascii="Arial Narrow" w:hAnsi="Arial Narrow"/>
          <w:sz w:val="24"/>
          <w:szCs w:val="24"/>
        </w:rPr>
        <w:t xml:space="preserve"> as mentioned in </w:t>
      </w:r>
      <w:r w:rsidR="00696484" w:rsidRPr="00C23CA8">
        <w:rPr>
          <w:rFonts w:ascii="Arial Narrow" w:hAnsi="Arial Narrow"/>
          <w:sz w:val="24"/>
          <w:szCs w:val="24"/>
        </w:rPr>
        <w:t>Section 188</w:t>
      </w:r>
      <w:r w:rsidR="006638C4">
        <w:rPr>
          <w:rFonts w:ascii="Arial Narrow" w:hAnsi="Arial Narrow"/>
          <w:sz w:val="24"/>
          <w:szCs w:val="24"/>
        </w:rPr>
        <w:t xml:space="preserve"> </w:t>
      </w:r>
      <w:r w:rsidR="00696484" w:rsidRPr="00C23CA8">
        <w:rPr>
          <w:rFonts w:ascii="Arial Narrow" w:hAnsi="Arial Narrow"/>
          <w:sz w:val="24"/>
          <w:szCs w:val="24"/>
        </w:rPr>
        <w:t xml:space="preserve">of the Act read with </w:t>
      </w:r>
      <w:r w:rsidRPr="00C23CA8">
        <w:rPr>
          <w:rFonts w:ascii="Arial Narrow" w:hAnsi="Arial Narrow"/>
          <w:sz w:val="24"/>
          <w:szCs w:val="24"/>
        </w:rPr>
        <w:t xml:space="preserve">Rule 15 of </w:t>
      </w:r>
      <w:r w:rsidRPr="00C23CA8">
        <w:rPr>
          <w:rFonts w:ascii="Arial Narrow" w:hAnsi="Arial Narrow" w:cs="Times-Roman"/>
          <w:sz w:val="24"/>
          <w:szCs w:val="24"/>
          <w:lang w:val="en-US"/>
        </w:rPr>
        <w:t>Companies (Meetings of Board and its Powers) Rules, 2014</w:t>
      </w:r>
      <w:r w:rsidR="00C23CA8" w:rsidRPr="00C23CA8">
        <w:rPr>
          <w:rFonts w:ascii="Arial Narrow" w:hAnsi="Arial Narrow" w:cs="Times-Roman"/>
          <w:sz w:val="24"/>
          <w:szCs w:val="24"/>
          <w:lang w:val="en-US"/>
        </w:rPr>
        <w:t xml:space="preserve"> except in cases where </w:t>
      </w:r>
      <w:r w:rsidR="00AB13BE">
        <w:rPr>
          <w:rFonts w:ascii="Arial Narrow" w:hAnsi="Arial Narrow" w:cs="Times-Roman"/>
          <w:sz w:val="24"/>
          <w:szCs w:val="24"/>
          <w:lang w:val="en-US"/>
        </w:rPr>
        <w:t>the</w:t>
      </w:r>
      <w:r w:rsidR="00C23CA8" w:rsidRPr="00C23CA8">
        <w:rPr>
          <w:rFonts w:ascii="Arial Narrow" w:hAnsi="Arial Narrow" w:cs="Times-Roman"/>
          <w:sz w:val="24"/>
          <w:szCs w:val="24"/>
          <w:lang w:val="en-US"/>
        </w:rPr>
        <w:t xml:space="preserve"> transaction</w:t>
      </w:r>
      <w:r w:rsidR="00AB13BE">
        <w:rPr>
          <w:rFonts w:ascii="Arial Narrow" w:hAnsi="Arial Narrow" w:cs="Times-Roman"/>
          <w:sz w:val="24"/>
          <w:szCs w:val="24"/>
          <w:lang w:val="en-US"/>
        </w:rPr>
        <w:t>(s)</w:t>
      </w:r>
      <w:r w:rsidR="00C23CA8" w:rsidRPr="00C23CA8">
        <w:rPr>
          <w:rFonts w:ascii="Arial Narrow" w:hAnsi="Arial Narrow" w:cs="Times-Roman"/>
          <w:sz w:val="24"/>
          <w:szCs w:val="24"/>
          <w:lang w:val="en-US"/>
        </w:rPr>
        <w:t xml:space="preserve"> </w:t>
      </w:r>
      <w:r w:rsidR="00AB13BE">
        <w:rPr>
          <w:rFonts w:ascii="Arial Narrow" w:hAnsi="Arial Narrow" w:cs="Times-Roman"/>
          <w:sz w:val="24"/>
          <w:szCs w:val="24"/>
          <w:lang w:val="en-US"/>
        </w:rPr>
        <w:t>are</w:t>
      </w:r>
      <w:r w:rsidR="00C23CA8" w:rsidRPr="00C23CA8">
        <w:rPr>
          <w:rFonts w:ascii="Arial Narrow" w:hAnsi="Arial Narrow" w:cs="Times-Roman"/>
          <w:sz w:val="24"/>
          <w:szCs w:val="24"/>
          <w:lang w:val="en-US"/>
        </w:rPr>
        <w:t xml:space="preserve"> entered into by the Company in its ordinary course of business other than transaction</w:t>
      </w:r>
      <w:r w:rsidR="004E50C9">
        <w:rPr>
          <w:rFonts w:ascii="Arial Narrow" w:hAnsi="Arial Narrow" w:cs="Times-Roman"/>
          <w:sz w:val="24"/>
          <w:szCs w:val="24"/>
          <w:lang w:val="en-US"/>
        </w:rPr>
        <w:t>(</w:t>
      </w:r>
      <w:r w:rsidR="00C23CA8" w:rsidRPr="00C23CA8">
        <w:rPr>
          <w:rFonts w:ascii="Arial Narrow" w:hAnsi="Arial Narrow" w:cs="Times-Roman"/>
          <w:sz w:val="24"/>
          <w:szCs w:val="24"/>
          <w:lang w:val="en-US"/>
        </w:rPr>
        <w:t>s</w:t>
      </w:r>
      <w:r w:rsidR="004E50C9">
        <w:rPr>
          <w:rFonts w:ascii="Arial Narrow" w:hAnsi="Arial Narrow" w:cs="Times-Roman"/>
          <w:sz w:val="24"/>
          <w:szCs w:val="24"/>
          <w:lang w:val="en-US"/>
        </w:rPr>
        <w:t>)</w:t>
      </w:r>
      <w:r w:rsidR="00C23CA8" w:rsidRPr="00C23CA8">
        <w:rPr>
          <w:rFonts w:ascii="Arial Narrow" w:hAnsi="Arial Narrow" w:cs="Times-Roman"/>
          <w:sz w:val="24"/>
          <w:szCs w:val="24"/>
          <w:lang w:val="en-US"/>
        </w:rPr>
        <w:t xml:space="preserve"> which are not on an arm’s length basis.</w:t>
      </w:r>
    </w:p>
    <w:p w:rsidR="00C23CA8" w:rsidRDefault="00C23CA8" w:rsidP="00C23CA8">
      <w:pPr>
        <w:spacing w:after="0" w:line="360" w:lineRule="auto"/>
        <w:ind w:left="360" w:hanging="360"/>
        <w:jc w:val="both"/>
        <w:rPr>
          <w:rFonts w:ascii="Arial Narrow" w:hAnsi="Arial Narrow"/>
          <w:sz w:val="24"/>
          <w:szCs w:val="24"/>
        </w:rPr>
      </w:pPr>
    </w:p>
    <w:p w:rsidR="005C2B00" w:rsidRPr="002F4473" w:rsidRDefault="005C2B00" w:rsidP="008025F7">
      <w:pPr>
        <w:pStyle w:val="ListParagraph"/>
        <w:numPr>
          <w:ilvl w:val="0"/>
          <w:numId w:val="26"/>
        </w:numPr>
        <w:autoSpaceDE w:val="0"/>
        <w:autoSpaceDN w:val="0"/>
        <w:adjustRightInd w:val="0"/>
        <w:spacing w:after="0" w:line="360" w:lineRule="auto"/>
        <w:ind w:left="720" w:hanging="720"/>
        <w:jc w:val="both"/>
        <w:rPr>
          <w:rFonts w:ascii="Arial Narrow" w:hAnsi="Arial Narrow"/>
          <w:sz w:val="24"/>
          <w:szCs w:val="24"/>
        </w:rPr>
      </w:pPr>
      <w:r w:rsidRPr="005C2B00">
        <w:rPr>
          <w:rFonts w:ascii="Arial Narrow" w:hAnsi="Arial Narrow" w:cs="TTE28C3988t00"/>
          <w:sz w:val="24"/>
          <w:szCs w:val="24"/>
          <w:lang w:val="en-US"/>
        </w:rPr>
        <w:t xml:space="preserve">No </w:t>
      </w:r>
      <w:r>
        <w:rPr>
          <w:rFonts w:ascii="Arial Narrow" w:hAnsi="Arial Narrow" w:cs="TTE28C3988t00"/>
          <w:sz w:val="24"/>
          <w:szCs w:val="24"/>
          <w:lang w:val="en-US"/>
        </w:rPr>
        <w:t>D</w:t>
      </w:r>
      <w:r w:rsidRPr="005C2B00">
        <w:rPr>
          <w:rFonts w:ascii="Arial Narrow" w:hAnsi="Arial Narrow" w:cs="TTE28C3988t00"/>
          <w:sz w:val="24"/>
          <w:szCs w:val="24"/>
          <w:lang w:val="en-US"/>
        </w:rPr>
        <w:t xml:space="preserve">irector </w:t>
      </w:r>
      <w:r>
        <w:rPr>
          <w:rFonts w:ascii="Arial Narrow" w:hAnsi="Arial Narrow" w:cs="TTE28C3988t00"/>
          <w:sz w:val="24"/>
          <w:szCs w:val="24"/>
          <w:lang w:val="en-US"/>
        </w:rPr>
        <w:t xml:space="preserve">on the Board </w:t>
      </w:r>
      <w:r w:rsidRPr="005C2B00">
        <w:rPr>
          <w:rFonts w:ascii="Arial Narrow" w:hAnsi="Arial Narrow" w:cs="TTE28C3988t00"/>
          <w:sz w:val="24"/>
          <w:szCs w:val="24"/>
          <w:lang w:val="en-US"/>
        </w:rPr>
        <w:t xml:space="preserve">or Key Managerial Personnel </w:t>
      </w:r>
      <w:r>
        <w:rPr>
          <w:rFonts w:ascii="Arial Narrow" w:hAnsi="Arial Narrow" w:cs="TTE28C3988t00"/>
          <w:sz w:val="24"/>
          <w:szCs w:val="24"/>
          <w:lang w:val="en-US"/>
        </w:rPr>
        <w:t xml:space="preserve">of the Company </w:t>
      </w:r>
      <w:r w:rsidRPr="005C2B00">
        <w:rPr>
          <w:rFonts w:ascii="Arial Narrow" w:hAnsi="Arial Narrow" w:cs="TTE28C3988t00"/>
          <w:sz w:val="24"/>
          <w:szCs w:val="24"/>
          <w:lang w:val="en-US"/>
        </w:rPr>
        <w:t xml:space="preserve">shall participate in any discussion or approval of a Related Party Transaction for which he or she is a Related Party, except that the </w:t>
      </w:r>
      <w:r w:rsidR="000C446B">
        <w:rPr>
          <w:rFonts w:ascii="Arial Narrow" w:hAnsi="Arial Narrow" w:cs="TTE28C3988t00"/>
          <w:sz w:val="24"/>
          <w:szCs w:val="24"/>
          <w:lang w:val="en-US"/>
        </w:rPr>
        <w:t>D</w:t>
      </w:r>
      <w:r w:rsidRPr="005C2B00">
        <w:rPr>
          <w:rFonts w:ascii="Arial Narrow" w:hAnsi="Arial Narrow" w:cs="TTE28C3988t00"/>
          <w:sz w:val="24"/>
          <w:szCs w:val="24"/>
          <w:lang w:val="en-US"/>
        </w:rPr>
        <w:t xml:space="preserve">irector / Key Managerial Personnel shall provide all material information concerning the Related Party Transaction </w:t>
      </w:r>
      <w:r w:rsidR="00CB2994">
        <w:rPr>
          <w:rFonts w:ascii="Arial Narrow" w:hAnsi="Arial Narrow" w:cs="TTE28C3988t00"/>
          <w:sz w:val="24"/>
          <w:szCs w:val="24"/>
          <w:lang w:val="en-US"/>
        </w:rPr>
        <w:t xml:space="preserve">and the nature of interest </w:t>
      </w:r>
      <w:r w:rsidRPr="005C2B00">
        <w:rPr>
          <w:rFonts w:ascii="Arial Narrow" w:hAnsi="Arial Narrow" w:cs="TTE28C3988t00"/>
          <w:sz w:val="24"/>
          <w:szCs w:val="24"/>
          <w:lang w:val="en-US"/>
        </w:rPr>
        <w:t>to the Audit Committee</w:t>
      </w:r>
      <w:r w:rsidR="000C446B">
        <w:rPr>
          <w:rFonts w:ascii="Arial Narrow" w:hAnsi="Arial Narrow" w:cs="TTE28C3988t00"/>
          <w:sz w:val="24"/>
          <w:szCs w:val="24"/>
          <w:lang w:val="en-US"/>
        </w:rPr>
        <w:t xml:space="preserve"> </w:t>
      </w:r>
      <w:r w:rsidRPr="005C2B00">
        <w:rPr>
          <w:rFonts w:ascii="Arial Narrow" w:hAnsi="Arial Narrow" w:cs="TTE28C3988t00"/>
          <w:sz w:val="24"/>
          <w:szCs w:val="24"/>
          <w:lang w:val="en-US"/>
        </w:rPr>
        <w:t>/ Board.</w:t>
      </w:r>
    </w:p>
    <w:p w:rsidR="002F4473" w:rsidRPr="005F0F73" w:rsidRDefault="002F4473" w:rsidP="008025F7">
      <w:pPr>
        <w:pStyle w:val="ListParagraph"/>
        <w:autoSpaceDE w:val="0"/>
        <w:autoSpaceDN w:val="0"/>
        <w:adjustRightInd w:val="0"/>
        <w:spacing w:after="0" w:line="360" w:lineRule="auto"/>
        <w:ind w:hanging="720"/>
        <w:jc w:val="both"/>
        <w:rPr>
          <w:rFonts w:ascii="Arial Narrow" w:hAnsi="Arial Narrow"/>
          <w:sz w:val="24"/>
          <w:szCs w:val="24"/>
        </w:rPr>
      </w:pPr>
    </w:p>
    <w:p w:rsidR="002F4473" w:rsidRDefault="002F4473" w:rsidP="008025F7">
      <w:pPr>
        <w:pStyle w:val="ListParagraph"/>
        <w:numPr>
          <w:ilvl w:val="0"/>
          <w:numId w:val="26"/>
        </w:numPr>
        <w:autoSpaceDE w:val="0"/>
        <w:autoSpaceDN w:val="0"/>
        <w:adjustRightInd w:val="0"/>
        <w:spacing w:after="0" w:line="360" w:lineRule="auto"/>
        <w:ind w:left="720" w:hanging="720"/>
        <w:jc w:val="both"/>
        <w:rPr>
          <w:rFonts w:ascii="Arial Narrow" w:hAnsi="Arial Narrow"/>
          <w:sz w:val="24"/>
          <w:szCs w:val="24"/>
        </w:rPr>
      </w:pPr>
      <w:r w:rsidRPr="00F66589">
        <w:rPr>
          <w:rFonts w:ascii="Arial Narrow" w:hAnsi="Arial Narrow"/>
          <w:sz w:val="24"/>
          <w:szCs w:val="24"/>
        </w:rPr>
        <w:t xml:space="preserve">Points to be considered by the Audit Committee </w:t>
      </w:r>
      <w:r w:rsidR="00622C52">
        <w:rPr>
          <w:rFonts w:ascii="Arial Narrow" w:hAnsi="Arial Narrow"/>
          <w:sz w:val="24"/>
          <w:szCs w:val="24"/>
        </w:rPr>
        <w:t xml:space="preserve">/ Board </w:t>
      </w:r>
      <w:r w:rsidRPr="00F66589">
        <w:rPr>
          <w:rFonts w:ascii="Arial Narrow" w:hAnsi="Arial Narrow"/>
          <w:sz w:val="24"/>
          <w:szCs w:val="24"/>
        </w:rPr>
        <w:t xml:space="preserve">for approving </w:t>
      </w:r>
      <w:r w:rsidR="00AC1497">
        <w:rPr>
          <w:rFonts w:ascii="Arial Narrow" w:hAnsi="Arial Narrow"/>
          <w:sz w:val="24"/>
          <w:szCs w:val="24"/>
        </w:rPr>
        <w:t xml:space="preserve">Related Party </w:t>
      </w:r>
      <w:r w:rsidR="006C3264">
        <w:rPr>
          <w:rFonts w:ascii="Arial Narrow" w:hAnsi="Arial Narrow"/>
          <w:sz w:val="24"/>
          <w:szCs w:val="24"/>
        </w:rPr>
        <w:t>Transactions</w:t>
      </w:r>
      <w:r w:rsidRPr="00F66589">
        <w:rPr>
          <w:rFonts w:ascii="Arial Narrow" w:hAnsi="Arial Narrow"/>
          <w:sz w:val="24"/>
          <w:szCs w:val="24"/>
        </w:rPr>
        <w:t>:</w:t>
      </w:r>
    </w:p>
    <w:p w:rsidR="00AC1497" w:rsidRPr="00F66589" w:rsidRDefault="00AC1497" w:rsidP="00AC1497">
      <w:pPr>
        <w:pStyle w:val="ListParagraph"/>
        <w:autoSpaceDE w:val="0"/>
        <w:autoSpaceDN w:val="0"/>
        <w:adjustRightInd w:val="0"/>
        <w:spacing w:after="0" w:line="360" w:lineRule="auto"/>
        <w:ind w:left="360"/>
        <w:jc w:val="both"/>
        <w:rPr>
          <w:rFonts w:ascii="Arial Narrow" w:hAnsi="Arial Narrow"/>
          <w:sz w:val="24"/>
          <w:szCs w:val="24"/>
        </w:rPr>
      </w:pPr>
    </w:p>
    <w:p w:rsidR="002F4473" w:rsidRDefault="002F4473" w:rsidP="008025F7">
      <w:pPr>
        <w:pStyle w:val="ListParagraph"/>
        <w:numPr>
          <w:ilvl w:val="0"/>
          <w:numId w:val="37"/>
        </w:numPr>
        <w:autoSpaceDE w:val="0"/>
        <w:autoSpaceDN w:val="0"/>
        <w:adjustRightInd w:val="0"/>
        <w:spacing w:after="0" w:line="360" w:lineRule="auto"/>
        <w:ind w:left="1440" w:hanging="720"/>
        <w:jc w:val="both"/>
        <w:rPr>
          <w:rFonts w:ascii="Arial Narrow" w:hAnsi="Arial Narrow"/>
          <w:sz w:val="24"/>
          <w:szCs w:val="24"/>
        </w:rPr>
      </w:pPr>
      <w:r w:rsidRPr="002F4473">
        <w:rPr>
          <w:rFonts w:ascii="Arial Narrow" w:hAnsi="Arial Narrow"/>
          <w:sz w:val="24"/>
          <w:szCs w:val="24"/>
        </w:rPr>
        <w:t>the name of the Related Party and nature of relationship;</w:t>
      </w:r>
    </w:p>
    <w:p w:rsidR="006C3264" w:rsidRDefault="006C3264" w:rsidP="008025F7">
      <w:pPr>
        <w:pStyle w:val="ListParagraph"/>
        <w:numPr>
          <w:ilvl w:val="0"/>
          <w:numId w:val="37"/>
        </w:numPr>
        <w:autoSpaceDE w:val="0"/>
        <w:autoSpaceDN w:val="0"/>
        <w:adjustRightInd w:val="0"/>
        <w:spacing w:after="0" w:line="360" w:lineRule="auto"/>
        <w:ind w:left="1440" w:hanging="720"/>
        <w:jc w:val="both"/>
        <w:rPr>
          <w:rFonts w:ascii="Arial Narrow" w:hAnsi="Arial Narrow"/>
          <w:sz w:val="24"/>
          <w:szCs w:val="24"/>
        </w:rPr>
      </w:pPr>
      <w:r w:rsidRPr="006C3264">
        <w:rPr>
          <w:rFonts w:ascii="Arial Narrow" w:hAnsi="Arial Narrow"/>
          <w:sz w:val="24"/>
          <w:szCs w:val="24"/>
        </w:rPr>
        <w:t>the Related Party’s interest in the transactions</w:t>
      </w:r>
      <w:r>
        <w:rPr>
          <w:rFonts w:ascii="Arial Narrow" w:hAnsi="Arial Narrow"/>
          <w:sz w:val="24"/>
          <w:szCs w:val="24"/>
        </w:rPr>
        <w:t>;</w:t>
      </w:r>
    </w:p>
    <w:p w:rsidR="002F4473" w:rsidRPr="002F4473" w:rsidRDefault="002F4473" w:rsidP="008025F7">
      <w:pPr>
        <w:pStyle w:val="ListParagraph"/>
        <w:numPr>
          <w:ilvl w:val="0"/>
          <w:numId w:val="37"/>
        </w:numPr>
        <w:autoSpaceDE w:val="0"/>
        <w:autoSpaceDN w:val="0"/>
        <w:adjustRightInd w:val="0"/>
        <w:spacing w:after="0" w:line="360" w:lineRule="auto"/>
        <w:ind w:left="1440" w:hanging="720"/>
        <w:jc w:val="both"/>
        <w:rPr>
          <w:rFonts w:ascii="Arial Narrow" w:hAnsi="Arial Narrow"/>
          <w:sz w:val="24"/>
          <w:szCs w:val="24"/>
        </w:rPr>
      </w:pPr>
      <w:r w:rsidRPr="002F4473">
        <w:rPr>
          <w:rFonts w:ascii="Arial Narrow" w:hAnsi="Arial Narrow"/>
          <w:sz w:val="24"/>
          <w:szCs w:val="24"/>
        </w:rPr>
        <w:t>the nature, duration of the contract and particulars of the contract or arrangement;</w:t>
      </w:r>
    </w:p>
    <w:p w:rsidR="002F4473" w:rsidRPr="002F4473" w:rsidRDefault="002F4473" w:rsidP="008025F7">
      <w:pPr>
        <w:pStyle w:val="ListParagraph"/>
        <w:numPr>
          <w:ilvl w:val="0"/>
          <w:numId w:val="37"/>
        </w:numPr>
        <w:autoSpaceDE w:val="0"/>
        <w:autoSpaceDN w:val="0"/>
        <w:adjustRightInd w:val="0"/>
        <w:spacing w:after="0" w:line="360" w:lineRule="auto"/>
        <w:ind w:left="1440" w:hanging="720"/>
        <w:jc w:val="both"/>
        <w:rPr>
          <w:rFonts w:ascii="Arial Narrow" w:hAnsi="Arial Narrow"/>
          <w:sz w:val="24"/>
          <w:szCs w:val="24"/>
        </w:rPr>
      </w:pPr>
      <w:r w:rsidRPr="002F4473">
        <w:rPr>
          <w:rFonts w:ascii="Arial Narrow" w:hAnsi="Arial Narrow"/>
          <w:sz w:val="24"/>
          <w:szCs w:val="24"/>
        </w:rPr>
        <w:t>the material terms of the contract or arrangement including the value, if any;</w:t>
      </w:r>
    </w:p>
    <w:p w:rsidR="002F4473" w:rsidRPr="002F4473" w:rsidRDefault="002F4473" w:rsidP="008025F7">
      <w:pPr>
        <w:pStyle w:val="ListParagraph"/>
        <w:numPr>
          <w:ilvl w:val="0"/>
          <w:numId w:val="37"/>
        </w:numPr>
        <w:autoSpaceDE w:val="0"/>
        <w:autoSpaceDN w:val="0"/>
        <w:adjustRightInd w:val="0"/>
        <w:spacing w:after="0" w:line="360" w:lineRule="auto"/>
        <w:ind w:left="1440" w:hanging="720"/>
        <w:jc w:val="both"/>
        <w:rPr>
          <w:rFonts w:ascii="Arial Narrow" w:hAnsi="Arial Narrow"/>
          <w:sz w:val="24"/>
          <w:szCs w:val="24"/>
        </w:rPr>
      </w:pPr>
      <w:r w:rsidRPr="002F4473">
        <w:rPr>
          <w:rFonts w:ascii="Arial Narrow" w:hAnsi="Arial Narrow"/>
          <w:sz w:val="24"/>
          <w:szCs w:val="24"/>
        </w:rPr>
        <w:t>any advance paid or received for the contract or arrangement, if any;</w:t>
      </w:r>
    </w:p>
    <w:p w:rsidR="002F4473" w:rsidRPr="00BB00A9" w:rsidRDefault="002F4473" w:rsidP="008025F7">
      <w:pPr>
        <w:pStyle w:val="ListParagraph"/>
        <w:numPr>
          <w:ilvl w:val="0"/>
          <w:numId w:val="37"/>
        </w:numPr>
        <w:autoSpaceDE w:val="0"/>
        <w:autoSpaceDN w:val="0"/>
        <w:adjustRightInd w:val="0"/>
        <w:spacing w:after="0" w:line="360" w:lineRule="auto"/>
        <w:ind w:left="1440" w:hanging="720"/>
        <w:jc w:val="both"/>
        <w:rPr>
          <w:rFonts w:ascii="Arial Narrow" w:hAnsi="Arial Narrow"/>
          <w:sz w:val="24"/>
          <w:szCs w:val="24"/>
        </w:rPr>
      </w:pPr>
      <w:r w:rsidRPr="00BB00A9">
        <w:rPr>
          <w:rFonts w:ascii="Arial Narrow" w:hAnsi="Arial Narrow"/>
          <w:sz w:val="24"/>
          <w:szCs w:val="24"/>
        </w:rPr>
        <w:t>the manner of determining the pricing and other commercial terms, both included as part of the</w:t>
      </w:r>
      <w:r w:rsidR="00BB00A9" w:rsidRPr="00BB00A9">
        <w:rPr>
          <w:rFonts w:ascii="Arial Narrow" w:hAnsi="Arial Narrow"/>
          <w:sz w:val="24"/>
          <w:szCs w:val="24"/>
        </w:rPr>
        <w:t xml:space="preserve"> </w:t>
      </w:r>
      <w:r w:rsidRPr="00BB00A9">
        <w:rPr>
          <w:rFonts w:ascii="Arial Narrow" w:hAnsi="Arial Narrow"/>
          <w:sz w:val="24"/>
          <w:szCs w:val="24"/>
        </w:rPr>
        <w:t>contract and not considered as part of the contract;</w:t>
      </w:r>
    </w:p>
    <w:p w:rsidR="002F4473" w:rsidRDefault="002F4473" w:rsidP="008025F7">
      <w:pPr>
        <w:pStyle w:val="ListParagraph"/>
        <w:numPr>
          <w:ilvl w:val="0"/>
          <w:numId w:val="37"/>
        </w:numPr>
        <w:autoSpaceDE w:val="0"/>
        <w:autoSpaceDN w:val="0"/>
        <w:adjustRightInd w:val="0"/>
        <w:spacing w:after="0" w:line="360" w:lineRule="auto"/>
        <w:ind w:left="1440" w:hanging="720"/>
        <w:jc w:val="both"/>
        <w:rPr>
          <w:rFonts w:ascii="Arial Narrow" w:hAnsi="Arial Narrow"/>
          <w:sz w:val="24"/>
          <w:szCs w:val="24"/>
        </w:rPr>
      </w:pPr>
      <w:r w:rsidRPr="002F4473">
        <w:rPr>
          <w:rFonts w:ascii="Arial Narrow" w:hAnsi="Arial Narrow"/>
          <w:sz w:val="24"/>
          <w:szCs w:val="24"/>
        </w:rPr>
        <w:lastRenderedPageBreak/>
        <w:t>whether all factors relevant to the contract have been considered, if</w:t>
      </w:r>
      <w:r>
        <w:rPr>
          <w:rFonts w:ascii="Arial Narrow" w:hAnsi="Arial Narrow"/>
          <w:sz w:val="24"/>
          <w:szCs w:val="24"/>
        </w:rPr>
        <w:t xml:space="preserve"> not, the details of factors not </w:t>
      </w:r>
      <w:r w:rsidRPr="002F4473">
        <w:rPr>
          <w:rFonts w:ascii="Arial Narrow" w:hAnsi="Arial Narrow"/>
          <w:sz w:val="24"/>
          <w:szCs w:val="24"/>
        </w:rPr>
        <w:t>considered with the rationale for not considering those factors;</w:t>
      </w:r>
      <w:r>
        <w:rPr>
          <w:rFonts w:ascii="Arial Narrow" w:hAnsi="Arial Narrow"/>
          <w:sz w:val="24"/>
          <w:szCs w:val="24"/>
        </w:rPr>
        <w:t xml:space="preserve"> </w:t>
      </w:r>
      <w:r w:rsidRPr="002F4473">
        <w:rPr>
          <w:rFonts w:ascii="Arial Narrow" w:hAnsi="Arial Narrow"/>
          <w:sz w:val="24"/>
          <w:szCs w:val="24"/>
        </w:rPr>
        <w:t>the persons/authorit</w:t>
      </w:r>
      <w:r w:rsidR="006C3264">
        <w:rPr>
          <w:rFonts w:ascii="Arial Narrow" w:hAnsi="Arial Narrow"/>
          <w:sz w:val="24"/>
          <w:szCs w:val="24"/>
        </w:rPr>
        <w:t xml:space="preserve">y approving the transaction; </w:t>
      </w:r>
    </w:p>
    <w:p w:rsidR="00BB00A9" w:rsidRDefault="00BB00A9" w:rsidP="008025F7">
      <w:pPr>
        <w:pStyle w:val="ListParagraph"/>
        <w:numPr>
          <w:ilvl w:val="0"/>
          <w:numId w:val="37"/>
        </w:numPr>
        <w:autoSpaceDE w:val="0"/>
        <w:autoSpaceDN w:val="0"/>
        <w:adjustRightInd w:val="0"/>
        <w:spacing w:after="0" w:line="360" w:lineRule="auto"/>
        <w:ind w:left="1440" w:hanging="720"/>
        <w:jc w:val="both"/>
        <w:rPr>
          <w:rFonts w:ascii="Arial Narrow" w:hAnsi="Arial Narrow"/>
          <w:sz w:val="24"/>
          <w:szCs w:val="24"/>
        </w:rPr>
      </w:pPr>
      <w:proofErr w:type="gramStart"/>
      <w:r>
        <w:rPr>
          <w:rFonts w:ascii="Arial Narrow" w:hAnsi="Arial Narrow"/>
          <w:sz w:val="24"/>
          <w:szCs w:val="24"/>
        </w:rPr>
        <w:t>whether</w:t>
      </w:r>
      <w:proofErr w:type="gramEnd"/>
      <w:r>
        <w:rPr>
          <w:rFonts w:ascii="Arial Narrow" w:hAnsi="Arial Narrow"/>
          <w:sz w:val="24"/>
          <w:szCs w:val="24"/>
        </w:rPr>
        <w:t xml:space="preserve"> the proposed RPT is in Ordinary Course of Business and an Arms’ Length Transaction or not.</w:t>
      </w:r>
    </w:p>
    <w:p w:rsidR="00A14944" w:rsidRDefault="002F4473" w:rsidP="008025F7">
      <w:pPr>
        <w:pStyle w:val="ListParagraph"/>
        <w:numPr>
          <w:ilvl w:val="0"/>
          <w:numId w:val="37"/>
        </w:numPr>
        <w:autoSpaceDE w:val="0"/>
        <w:autoSpaceDN w:val="0"/>
        <w:adjustRightInd w:val="0"/>
        <w:spacing w:after="0" w:line="360" w:lineRule="auto"/>
        <w:ind w:left="1440" w:hanging="720"/>
        <w:jc w:val="both"/>
        <w:rPr>
          <w:rFonts w:ascii="Arial Narrow" w:hAnsi="Arial Narrow"/>
          <w:sz w:val="24"/>
          <w:szCs w:val="24"/>
        </w:rPr>
      </w:pPr>
      <w:proofErr w:type="gramStart"/>
      <w:r w:rsidRPr="00BB00A9">
        <w:rPr>
          <w:rFonts w:ascii="Arial Narrow" w:hAnsi="Arial Narrow"/>
          <w:sz w:val="24"/>
          <w:szCs w:val="24"/>
        </w:rPr>
        <w:t>any</w:t>
      </w:r>
      <w:proofErr w:type="gramEnd"/>
      <w:r w:rsidRPr="00BB00A9">
        <w:rPr>
          <w:rFonts w:ascii="Arial Narrow" w:hAnsi="Arial Narrow"/>
          <w:sz w:val="24"/>
          <w:szCs w:val="24"/>
        </w:rPr>
        <w:t xml:space="preserve"> other information relevant or important for the Audit Committee to take a decision on the</w:t>
      </w:r>
      <w:r w:rsidR="008025F7">
        <w:rPr>
          <w:rFonts w:ascii="Arial Narrow" w:hAnsi="Arial Narrow"/>
          <w:sz w:val="24"/>
          <w:szCs w:val="24"/>
        </w:rPr>
        <w:t xml:space="preserve"> </w:t>
      </w:r>
      <w:r w:rsidRPr="00BB00A9">
        <w:rPr>
          <w:rFonts w:ascii="Arial Narrow" w:hAnsi="Arial Narrow"/>
          <w:sz w:val="24"/>
          <w:szCs w:val="24"/>
        </w:rPr>
        <w:t>proposed transaction.</w:t>
      </w:r>
    </w:p>
    <w:p w:rsidR="00A14944" w:rsidRDefault="00A14944" w:rsidP="00A14944">
      <w:pPr>
        <w:autoSpaceDE w:val="0"/>
        <w:autoSpaceDN w:val="0"/>
        <w:adjustRightInd w:val="0"/>
        <w:spacing w:after="0" w:line="360" w:lineRule="auto"/>
        <w:jc w:val="both"/>
        <w:rPr>
          <w:rFonts w:ascii="Arial Narrow" w:hAnsi="Arial Narrow"/>
          <w:sz w:val="24"/>
          <w:szCs w:val="24"/>
        </w:rPr>
      </w:pPr>
    </w:p>
    <w:p w:rsidR="00A14944" w:rsidRPr="005A707A" w:rsidRDefault="00A14944" w:rsidP="008025F7">
      <w:pPr>
        <w:spacing w:after="0" w:line="360" w:lineRule="auto"/>
        <w:ind w:left="720" w:hanging="720"/>
        <w:jc w:val="both"/>
        <w:rPr>
          <w:rFonts w:ascii="Arial Narrow" w:hAnsi="Arial Narrow"/>
          <w:b/>
          <w:sz w:val="24"/>
          <w:szCs w:val="24"/>
        </w:rPr>
      </w:pPr>
      <w:r>
        <w:rPr>
          <w:rFonts w:ascii="Arial Narrow" w:hAnsi="Arial Narrow"/>
          <w:b/>
          <w:sz w:val="24"/>
          <w:szCs w:val="24"/>
        </w:rPr>
        <w:t xml:space="preserve">VI. </w:t>
      </w:r>
      <w:r w:rsidR="008025F7">
        <w:rPr>
          <w:rFonts w:ascii="Arial Narrow" w:hAnsi="Arial Narrow"/>
          <w:b/>
          <w:sz w:val="24"/>
          <w:szCs w:val="24"/>
        </w:rPr>
        <w:tab/>
      </w:r>
      <w:r>
        <w:rPr>
          <w:rFonts w:ascii="Arial Narrow" w:hAnsi="Arial Narrow"/>
          <w:b/>
          <w:sz w:val="24"/>
          <w:szCs w:val="24"/>
        </w:rPr>
        <w:t>Disclosures</w:t>
      </w:r>
    </w:p>
    <w:p w:rsidR="00A14944" w:rsidRDefault="00A14944" w:rsidP="00A14944">
      <w:pPr>
        <w:autoSpaceDE w:val="0"/>
        <w:autoSpaceDN w:val="0"/>
        <w:adjustRightInd w:val="0"/>
        <w:spacing w:after="0" w:line="360" w:lineRule="auto"/>
        <w:jc w:val="both"/>
        <w:rPr>
          <w:rFonts w:ascii="Arial Narrow" w:hAnsi="Arial Narrow"/>
          <w:sz w:val="24"/>
          <w:szCs w:val="24"/>
        </w:rPr>
      </w:pPr>
    </w:p>
    <w:p w:rsidR="00A14944" w:rsidRPr="00E219F0" w:rsidRDefault="00A14944" w:rsidP="008025F7">
      <w:pPr>
        <w:pStyle w:val="ListParagraph"/>
        <w:numPr>
          <w:ilvl w:val="0"/>
          <w:numId w:val="39"/>
        </w:numPr>
        <w:autoSpaceDE w:val="0"/>
        <w:autoSpaceDN w:val="0"/>
        <w:adjustRightInd w:val="0"/>
        <w:spacing w:after="0" w:line="360" w:lineRule="auto"/>
        <w:ind w:left="1440" w:hanging="720"/>
        <w:jc w:val="both"/>
        <w:rPr>
          <w:rFonts w:ascii="Arial Narrow" w:hAnsi="Arial Narrow" w:cs="TTE28C3988t00"/>
          <w:sz w:val="24"/>
          <w:szCs w:val="24"/>
          <w:lang w:val="en-US"/>
        </w:rPr>
      </w:pPr>
      <w:r>
        <w:rPr>
          <w:rFonts w:ascii="Arial Narrow" w:hAnsi="Arial Narrow" w:cs="TTE28C3988t00"/>
          <w:sz w:val="24"/>
          <w:szCs w:val="24"/>
          <w:lang w:val="en-US"/>
        </w:rPr>
        <w:t>Identification of Potential Related Party/</w:t>
      </w:r>
      <w:proofErr w:type="spellStart"/>
      <w:r>
        <w:rPr>
          <w:rFonts w:ascii="Arial Narrow" w:hAnsi="Arial Narrow" w:cs="TTE28C3988t00"/>
          <w:sz w:val="24"/>
          <w:szCs w:val="24"/>
          <w:lang w:val="en-US"/>
        </w:rPr>
        <w:t>ies</w:t>
      </w:r>
      <w:proofErr w:type="spellEnd"/>
      <w:r>
        <w:rPr>
          <w:rFonts w:ascii="Arial Narrow" w:hAnsi="Arial Narrow" w:cs="TTE28C3988t00"/>
          <w:sz w:val="24"/>
          <w:szCs w:val="24"/>
          <w:lang w:val="en-US"/>
        </w:rPr>
        <w:t xml:space="preserve">: </w:t>
      </w:r>
      <w:r w:rsidRPr="00A874F0">
        <w:rPr>
          <w:rFonts w:ascii="Arial Narrow" w:hAnsi="Arial Narrow" w:cs="TTE28C3988t00"/>
          <w:sz w:val="24"/>
          <w:szCs w:val="24"/>
          <w:lang w:val="en-US"/>
        </w:rPr>
        <w:t xml:space="preserve">Every Director on the Board / Key Managerial Personnel of the Company shall </w:t>
      </w:r>
      <w:r w:rsidRPr="00A874F0">
        <w:rPr>
          <w:rFonts w:ascii="Arial Narrow" w:hAnsi="Arial Narrow" w:cs="Times-Roman"/>
          <w:sz w:val="24"/>
          <w:szCs w:val="24"/>
          <w:lang w:val="en-US"/>
        </w:rPr>
        <w:t>disclose his/her concern or interest in any company or companies or bodies corporate, firms, or other association of individuals which shall include the shareholding</w:t>
      </w:r>
      <w:r w:rsidR="00C30A42">
        <w:rPr>
          <w:rFonts w:ascii="Arial Narrow" w:hAnsi="Arial Narrow" w:cs="Times-Roman"/>
          <w:sz w:val="24"/>
          <w:szCs w:val="24"/>
          <w:lang w:val="en-US"/>
        </w:rPr>
        <w:t>,</w:t>
      </w:r>
      <w:r w:rsidRPr="00A874F0">
        <w:rPr>
          <w:rFonts w:ascii="Arial Narrow" w:hAnsi="Arial Narrow" w:cs="Times-Roman"/>
          <w:sz w:val="24"/>
          <w:szCs w:val="24"/>
          <w:lang w:val="en-US"/>
        </w:rPr>
        <w:t xml:space="preserve"> within such time and in such manner as prescribed under Section 184 of the Companies Act, 2013 read with </w:t>
      </w:r>
      <w:r>
        <w:rPr>
          <w:rFonts w:ascii="Arial Narrow" w:hAnsi="Arial Narrow" w:cs="Times-Roman"/>
          <w:sz w:val="24"/>
          <w:szCs w:val="24"/>
          <w:lang w:val="en-US"/>
        </w:rPr>
        <w:t xml:space="preserve">Rule 9 of </w:t>
      </w:r>
      <w:r w:rsidRPr="00A874F0">
        <w:rPr>
          <w:rFonts w:ascii="Arial Narrow" w:hAnsi="Arial Narrow" w:cs="Times-Roman"/>
          <w:sz w:val="24"/>
          <w:szCs w:val="24"/>
          <w:lang w:val="en-US"/>
        </w:rPr>
        <w:t>Companies (Meetings of Board and its Powers) Rules, 2014</w:t>
      </w:r>
      <w:r>
        <w:rPr>
          <w:rFonts w:ascii="Arial Narrow" w:hAnsi="Arial Narrow" w:cs="Times-Roman"/>
          <w:sz w:val="24"/>
          <w:szCs w:val="24"/>
          <w:lang w:val="en-US"/>
        </w:rPr>
        <w:t xml:space="preserve"> and under </w:t>
      </w:r>
      <w:r w:rsidR="00BE20FA">
        <w:rPr>
          <w:rFonts w:ascii="Arial Narrow" w:hAnsi="Arial Narrow" w:cs="Times-Roman"/>
          <w:sz w:val="24"/>
          <w:szCs w:val="24"/>
          <w:lang w:val="en-US"/>
        </w:rPr>
        <w:t>Regulation 4(2)(f)</w:t>
      </w:r>
      <w:r>
        <w:rPr>
          <w:rFonts w:ascii="Arial Narrow" w:hAnsi="Arial Narrow" w:cs="Times-Roman"/>
          <w:sz w:val="24"/>
          <w:szCs w:val="24"/>
          <w:lang w:val="en-US"/>
        </w:rPr>
        <w:t xml:space="preserve"> of the Listing </w:t>
      </w:r>
      <w:r w:rsidR="00BE20FA">
        <w:rPr>
          <w:rFonts w:ascii="Arial Narrow" w:hAnsi="Arial Narrow" w:cs="Times-Roman"/>
          <w:sz w:val="24"/>
          <w:szCs w:val="24"/>
          <w:lang w:val="en-US"/>
        </w:rPr>
        <w:t>Regulations</w:t>
      </w:r>
      <w:r>
        <w:rPr>
          <w:rFonts w:ascii="Arial Narrow" w:hAnsi="Arial Narrow" w:cs="Times-Roman"/>
          <w:sz w:val="24"/>
          <w:szCs w:val="24"/>
          <w:lang w:val="en-US"/>
        </w:rPr>
        <w:t xml:space="preserve">. </w:t>
      </w:r>
      <w:r w:rsidRPr="00E219F0">
        <w:rPr>
          <w:rFonts w:ascii="Arial Narrow" w:hAnsi="Arial Narrow"/>
          <w:sz w:val="24"/>
          <w:szCs w:val="24"/>
        </w:rPr>
        <w:t>On an annual basis</w:t>
      </w:r>
      <w:r>
        <w:rPr>
          <w:rFonts w:ascii="Arial Narrow" w:hAnsi="Arial Narrow"/>
          <w:sz w:val="24"/>
          <w:szCs w:val="24"/>
        </w:rPr>
        <w:t xml:space="preserve"> (every financial year)</w:t>
      </w:r>
      <w:r w:rsidRPr="00E219F0">
        <w:rPr>
          <w:rFonts w:ascii="Arial Narrow" w:hAnsi="Arial Narrow"/>
          <w:sz w:val="24"/>
          <w:szCs w:val="24"/>
        </w:rPr>
        <w:t xml:space="preserve">, the Company Secretary shall request </w:t>
      </w:r>
      <w:r>
        <w:rPr>
          <w:rFonts w:ascii="Arial Narrow" w:hAnsi="Arial Narrow"/>
          <w:sz w:val="24"/>
          <w:szCs w:val="24"/>
        </w:rPr>
        <w:t>such</w:t>
      </w:r>
      <w:r w:rsidRPr="00E219F0">
        <w:rPr>
          <w:rFonts w:ascii="Arial Narrow" w:hAnsi="Arial Narrow"/>
          <w:sz w:val="24"/>
          <w:szCs w:val="24"/>
        </w:rPr>
        <w:t xml:space="preserve"> disclosure from each Director on the Board </w:t>
      </w:r>
      <w:r>
        <w:rPr>
          <w:rFonts w:ascii="Arial Narrow" w:hAnsi="Arial Narrow"/>
          <w:sz w:val="24"/>
          <w:szCs w:val="24"/>
        </w:rPr>
        <w:t xml:space="preserve">and </w:t>
      </w:r>
      <w:r w:rsidRPr="00E219F0">
        <w:rPr>
          <w:rFonts w:ascii="Arial Narrow" w:hAnsi="Arial Narrow"/>
          <w:sz w:val="24"/>
          <w:szCs w:val="24"/>
        </w:rPr>
        <w:t>KMP of the Company</w:t>
      </w:r>
      <w:r w:rsidR="00782464">
        <w:rPr>
          <w:rFonts w:ascii="Arial Narrow" w:hAnsi="Arial Narrow"/>
          <w:sz w:val="24"/>
          <w:szCs w:val="24"/>
        </w:rPr>
        <w:t>,</w:t>
      </w:r>
      <w:r w:rsidRPr="00E219F0">
        <w:rPr>
          <w:rFonts w:ascii="Arial Narrow" w:hAnsi="Arial Narrow"/>
          <w:sz w:val="24"/>
          <w:szCs w:val="24"/>
        </w:rPr>
        <w:t xml:space="preserve"> as may be required by the Regulations. </w:t>
      </w:r>
    </w:p>
    <w:p w:rsidR="00A14944" w:rsidRPr="00A948BE" w:rsidRDefault="00A14944" w:rsidP="008025F7">
      <w:pPr>
        <w:pStyle w:val="ListParagraph"/>
        <w:autoSpaceDE w:val="0"/>
        <w:autoSpaceDN w:val="0"/>
        <w:adjustRightInd w:val="0"/>
        <w:spacing w:after="0" w:line="360" w:lineRule="auto"/>
        <w:ind w:left="1440" w:hanging="720"/>
        <w:jc w:val="both"/>
        <w:rPr>
          <w:rFonts w:ascii="Arial Narrow" w:hAnsi="Arial Narrow" w:cs="TTE28C3988t00"/>
          <w:sz w:val="24"/>
          <w:szCs w:val="24"/>
          <w:lang w:val="en-US"/>
        </w:rPr>
      </w:pPr>
    </w:p>
    <w:p w:rsidR="00A14944" w:rsidRDefault="00A14944" w:rsidP="008025F7">
      <w:pPr>
        <w:spacing w:after="0" w:line="360" w:lineRule="auto"/>
        <w:ind w:left="1440" w:hanging="720"/>
        <w:jc w:val="both"/>
        <w:rPr>
          <w:rFonts w:ascii="Arial Narrow" w:hAnsi="Arial Narrow"/>
          <w:sz w:val="24"/>
          <w:szCs w:val="24"/>
        </w:rPr>
      </w:pPr>
      <w:r>
        <w:rPr>
          <w:rFonts w:ascii="Arial Narrow" w:hAnsi="Arial Narrow"/>
          <w:sz w:val="24"/>
          <w:szCs w:val="24"/>
        </w:rPr>
        <w:t>(b)</w:t>
      </w:r>
      <w:r>
        <w:rPr>
          <w:rFonts w:ascii="Arial Narrow" w:hAnsi="Arial Narrow"/>
          <w:sz w:val="24"/>
          <w:szCs w:val="24"/>
        </w:rPr>
        <w:tab/>
      </w:r>
      <w:r w:rsidRPr="009C3994">
        <w:rPr>
          <w:rFonts w:ascii="Arial Narrow" w:hAnsi="Arial Narrow"/>
          <w:sz w:val="24"/>
          <w:szCs w:val="24"/>
        </w:rPr>
        <w:t>The Company is required to disclose Related Party Transactions, if any, in the Board’s Report to shareholders of the Company, on an annual basis as per requirement of the applicable provisions of the Regulations</w:t>
      </w:r>
      <w:r w:rsidR="00783072">
        <w:rPr>
          <w:rFonts w:ascii="Arial Narrow" w:hAnsi="Arial Narrow"/>
          <w:sz w:val="24"/>
          <w:szCs w:val="24"/>
        </w:rPr>
        <w:t xml:space="preserve"> and the applicable Accounting Standards</w:t>
      </w:r>
      <w:r w:rsidRPr="009C3994">
        <w:rPr>
          <w:rFonts w:ascii="Arial Narrow" w:hAnsi="Arial Narrow"/>
          <w:sz w:val="24"/>
          <w:szCs w:val="24"/>
        </w:rPr>
        <w:t xml:space="preserve">. </w:t>
      </w:r>
    </w:p>
    <w:p w:rsidR="00A14944" w:rsidRDefault="00A14944" w:rsidP="008025F7">
      <w:pPr>
        <w:spacing w:after="0" w:line="360" w:lineRule="auto"/>
        <w:ind w:left="1440" w:hanging="720"/>
        <w:jc w:val="both"/>
        <w:rPr>
          <w:rFonts w:ascii="Arial Narrow" w:hAnsi="Arial Narrow"/>
          <w:sz w:val="24"/>
          <w:szCs w:val="24"/>
        </w:rPr>
      </w:pPr>
    </w:p>
    <w:p w:rsidR="00A14944" w:rsidRPr="009C3994" w:rsidRDefault="00A14944" w:rsidP="008025F7">
      <w:pPr>
        <w:spacing w:after="0" w:line="360" w:lineRule="auto"/>
        <w:ind w:left="1440" w:hanging="720"/>
        <w:jc w:val="both"/>
        <w:rPr>
          <w:rFonts w:ascii="Arial Narrow" w:hAnsi="Arial Narrow"/>
          <w:sz w:val="24"/>
          <w:szCs w:val="24"/>
        </w:rPr>
      </w:pPr>
      <w:r>
        <w:rPr>
          <w:rFonts w:ascii="Arial Narrow" w:hAnsi="Arial Narrow"/>
          <w:sz w:val="24"/>
          <w:szCs w:val="24"/>
        </w:rPr>
        <w:t>(c)</w:t>
      </w:r>
      <w:r>
        <w:rPr>
          <w:rFonts w:ascii="Arial Narrow" w:hAnsi="Arial Narrow"/>
          <w:sz w:val="24"/>
          <w:szCs w:val="24"/>
        </w:rPr>
        <w:tab/>
      </w:r>
      <w:r w:rsidRPr="009C3994">
        <w:rPr>
          <w:rFonts w:ascii="Arial Narrow" w:hAnsi="Arial Narrow"/>
          <w:sz w:val="24"/>
          <w:szCs w:val="24"/>
        </w:rPr>
        <w:t xml:space="preserve">Details of all Material Related Party Transactions, if any, shall be disclosed quarterly along with Company’s Compliance Report on Corporate Governance, </w:t>
      </w:r>
      <w:r w:rsidR="00242E81">
        <w:rPr>
          <w:rFonts w:ascii="Arial Narrow" w:hAnsi="Arial Narrow"/>
          <w:sz w:val="24"/>
          <w:szCs w:val="24"/>
        </w:rPr>
        <w:t>in accordance with the Listing Regulations</w:t>
      </w:r>
      <w:r w:rsidRPr="009C3994">
        <w:rPr>
          <w:rFonts w:ascii="Arial Narrow" w:hAnsi="Arial Narrow"/>
          <w:sz w:val="24"/>
          <w:szCs w:val="24"/>
        </w:rPr>
        <w:t xml:space="preserve">. </w:t>
      </w:r>
    </w:p>
    <w:p w:rsidR="00A14944" w:rsidRDefault="00A14944" w:rsidP="008025F7">
      <w:pPr>
        <w:spacing w:after="0" w:line="360" w:lineRule="auto"/>
        <w:ind w:left="1440" w:hanging="720"/>
        <w:jc w:val="both"/>
        <w:rPr>
          <w:rFonts w:ascii="Arial Narrow" w:hAnsi="Arial Narrow"/>
          <w:sz w:val="24"/>
          <w:szCs w:val="24"/>
        </w:rPr>
      </w:pPr>
    </w:p>
    <w:p w:rsidR="00A14944" w:rsidRPr="009C3994" w:rsidRDefault="00A14944" w:rsidP="008025F7">
      <w:pPr>
        <w:spacing w:after="0" w:line="360" w:lineRule="auto"/>
        <w:ind w:left="1440" w:hanging="720"/>
        <w:jc w:val="both"/>
        <w:rPr>
          <w:rFonts w:ascii="Arial Narrow" w:hAnsi="Arial Narrow"/>
          <w:sz w:val="24"/>
          <w:szCs w:val="24"/>
        </w:rPr>
      </w:pPr>
      <w:r>
        <w:rPr>
          <w:rFonts w:ascii="Arial Narrow" w:hAnsi="Arial Narrow"/>
          <w:sz w:val="24"/>
          <w:szCs w:val="24"/>
        </w:rPr>
        <w:t>(d)</w:t>
      </w:r>
      <w:r>
        <w:rPr>
          <w:rFonts w:ascii="Arial Narrow" w:hAnsi="Arial Narrow"/>
          <w:sz w:val="24"/>
          <w:szCs w:val="24"/>
        </w:rPr>
        <w:tab/>
      </w:r>
      <w:r w:rsidRPr="009C3994">
        <w:rPr>
          <w:rFonts w:ascii="Arial Narrow" w:hAnsi="Arial Narrow"/>
          <w:sz w:val="24"/>
          <w:szCs w:val="24"/>
        </w:rPr>
        <w:t xml:space="preserve">The Company is also required to disclose this Policy on its website and </w:t>
      </w:r>
      <w:r w:rsidR="00D308DE">
        <w:rPr>
          <w:rFonts w:ascii="Arial Narrow" w:hAnsi="Arial Narrow"/>
          <w:sz w:val="24"/>
          <w:szCs w:val="24"/>
        </w:rPr>
        <w:t>web</w:t>
      </w:r>
      <w:r w:rsidR="00BD09C1">
        <w:rPr>
          <w:rFonts w:ascii="Arial Narrow" w:hAnsi="Arial Narrow"/>
          <w:sz w:val="24"/>
          <w:szCs w:val="24"/>
        </w:rPr>
        <w:t xml:space="preserve"> </w:t>
      </w:r>
      <w:r w:rsidR="00D308DE">
        <w:rPr>
          <w:rFonts w:ascii="Arial Narrow" w:hAnsi="Arial Narrow"/>
          <w:sz w:val="24"/>
          <w:szCs w:val="24"/>
        </w:rPr>
        <w:t xml:space="preserve">link thereto shall be provided </w:t>
      </w:r>
      <w:r w:rsidRPr="009C3994">
        <w:rPr>
          <w:rFonts w:ascii="Arial Narrow" w:hAnsi="Arial Narrow"/>
          <w:sz w:val="24"/>
          <w:szCs w:val="24"/>
        </w:rPr>
        <w:t xml:space="preserve">in the Annual Report of the Company. </w:t>
      </w:r>
    </w:p>
    <w:p w:rsidR="00A14944" w:rsidRPr="00FB40BB" w:rsidRDefault="00A14944" w:rsidP="00A14944">
      <w:pPr>
        <w:pStyle w:val="ListParagraph"/>
        <w:spacing w:after="0" w:line="360" w:lineRule="auto"/>
        <w:ind w:left="360" w:hanging="630"/>
        <w:jc w:val="both"/>
        <w:rPr>
          <w:rFonts w:ascii="Arial Narrow" w:hAnsi="Arial Narrow"/>
          <w:sz w:val="24"/>
          <w:szCs w:val="24"/>
        </w:rPr>
      </w:pPr>
    </w:p>
    <w:p w:rsidR="00A14944" w:rsidRDefault="00A14944" w:rsidP="008025F7">
      <w:pPr>
        <w:spacing w:after="0" w:line="360" w:lineRule="auto"/>
        <w:ind w:left="1440" w:hanging="720"/>
        <w:jc w:val="both"/>
        <w:rPr>
          <w:rFonts w:ascii="Arial Narrow" w:hAnsi="Arial Narrow"/>
          <w:sz w:val="24"/>
          <w:szCs w:val="24"/>
        </w:rPr>
      </w:pPr>
      <w:r>
        <w:rPr>
          <w:rFonts w:ascii="Arial Narrow" w:hAnsi="Arial Narrow"/>
          <w:sz w:val="24"/>
          <w:szCs w:val="24"/>
        </w:rPr>
        <w:t>(e)</w:t>
      </w:r>
      <w:r>
        <w:rPr>
          <w:rFonts w:ascii="Arial Narrow" w:hAnsi="Arial Narrow"/>
          <w:sz w:val="24"/>
          <w:szCs w:val="24"/>
        </w:rPr>
        <w:tab/>
      </w:r>
      <w:r w:rsidRPr="009C3994">
        <w:rPr>
          <w:rFonts w:ascii="Arial Narrow" w:hAnsi="Arial Narrow"/>
          <w:sz w:val="24"/>
          <w:szCs w:val="24"/>
        </w:rPr>
        <w:t>The Company shall keep one or more registers giving separately the particulars of all contracts or arrangements with any Related Party, as required by the applicable provisions of the Act.</w:t>
      </w:r>
    </w:p>
    <w:p w:rsidR="00A14944" w:rsidRDefault="00A14944" w:rsidP="008025F7">
      <w:pPr>
        <w:spacing w:after="0" w:line="360" w:lineRule="auto"/>
        <w:ind w:left="1440" w:hanging="720"/>
        <w:jc w:val="both"/>
        <w:rPr>
          <w:rFonts w:ascii="Arial Narrow" w:hAnsi="Arial Narrow"/>
          <w:sz w:val="24"/>
          <w:szCs w:val="24"/>
        </w:rPr>
      </w:pPr>
    </w:p>
    <w:p w:rsidR="00A14944" w:rsidRDefault="00A14944" w:rsidP="008025F7">
      <w:pPr>
        <w:spacing w:after="0" w:line="360" w:lineRule="auto"/>
        <w:ind w:left="1440" w:hanging="720"/>
        <w:jc w:val="both"/>
        <w:rPr>
          <w:rFonts w:ascii="Arial Narrow" w:hAnsi="Arial Narrow"/>
          <w:sz w:val="24"/>
          <w:szCs w:val="24"/>
        </w:rPr>
      </w:pPr>
      <w:r>
        <w:rPr>
          <w:rFonts w:ascii="Arial Narrow" w:hAnsi="Arial Narrow"/>
          <w:sz w:val="24"/>
          <w:szCs w:val="24"/>
        </w:rPr>
        <w:t>(f)</w:t>
      </w:r>
      <w:r>
        <w:rPr>
          <w:rFonts w:ascii="Arial Narrow" w:hAnsi="Arial Narrow"/>
          <w:sz w:val="24"/>
          <w:szCs w:val="24"/>
        </w:rPr>
        <w:tab/>
      </w:r>
      <w:r w:rsidRPr="009C3994">
        <w:rPr>
          <w:rFonts w:ascii="Arial Narrow" w:hAnsi="Arial Narrow"/>
          <w:sz w:val="24"/>
          <w:szCs w:val="24"/>
        </w:rPr>
        <w:t xml:space="preserve">This Policy shall be communicated to the concerned functional heads </w:t>
      </w:r>
      <w:r w:rsidR="00AA06CB">
        <w:rPr>
          <w:rFonts w:ascii="Arial Narrow" w:hAnsi="Arial Narrow"/>
          <w:sz w:val="24"/>
          <w:szCs w:val="24"/>
        </w:rPr>
        <w:t xml:space="preserve">including KMPs </w:t>
      </w:r>
      <w:r w:rsidRPr="009C3994">
        <w:rPr>
          <w:rFonts w:ascii="Arial Narrow" w:hAnsi="Arial Narrow"/>
          <w:sz w:val="24"/>
          <w:szCs w:val="24"/>
        </w:rPr>
        <w:t>and other concerned officials of the Company.</w:t>
      </w:r>
    </w:p>
    <w:p w:rsidR="00A14944" w:rsidRPr="00A14944" w:rsidRDefault="00A14944" w:rsidP="00A14944">
      <w:pPr>
        <w:autoSpaceDE w:val="0"/>
        <w:autoSpaceDN w:val="0"/>
        <w:adjustRightInd w:val="0"/>
        <w:spacing w:after="0" w:line="360" w:lineRule="auto"/>
        <w:jc w:val="both"/>
        <w:rPr>
          <w:rFonts w:ascii="Arial Narrow" w:hAnsi="Arial Narrow"/>
          <w:sz w:val="24"/>
          <w:szCs w:val="24"/>
        </w:rPr>
      </w:pPr>
    </w:p>
    <w:p w:rsidR="001A4757" w:rsidRPr="009C3994" w:rsidRDefault="009C3994" w:rsidP="008025F7">
      <w:pPr>
        <w:autoSpaceDE w:val="0"/>
        <w:autoSpaceDN w:val="0"/>
        <w:adjustRightInd w:val="0"/>
        <w:spacing w:after="0" w:line="360" w:lineRule="auto"/>
        <w:ind w:left="720" w:hanging="720"/>
        <w:jc w:val="both"/>
        <w:rPr>
          <w:rFonts w:ascii="Arial Narrow" w:hAnsi="Arial Narrow"/>
          <w:b/>
          <w:sz w:val="24"/>
          <w:szCs w:val="24"/>
        </w:rPr>
      </w:pPr>
      <w:r w:rsidRPr="00613B0F">
        <w:rPr>
          <w:rFonts w:ascii="Arial Narrow" w:hAnsi="Arial Narrow"/>
          <w:b/>
          <w:sz w:val="24"/>
          <w:szCs w:val="24"/>
        </w:rPr>
        <w:t>VII</w:t>
      </w:r>
      <w:r w:rsidR="00613B0F">
        <w:rPr>
          <w:rFonts w:ascii="Arial Narrow" w:hAnsi="Arial Narrow"/>
          <w:sz w:val="24"/>
          <w:szCs w:val="24"/>
        </w:rPr>
        <w:t>.</w:t>
      </w:r>
      <w:r>
        <w:rPr>
          <w:rFonts w:ascii="Arial Narrow" w:hAnsi="Arial Narrow"/>
          <w:sz w:val="24"/>
          <w:szCs w:val="24"/>
        </w:rPr>
        <w:tab/>
      </w:r>
      <w:r w:rsidR="003215BB" w:rsidRPr="009C3994">
        <w:rPr>
          <w:rFonts w:ascii="Arial Narrow" w:hAnsi="Arial Narrow"/>
          <w:b/>
          <w:sz w:val="24"/>
          <w:szCs w:val="24"/>
        </w:rPr>
        <w:t xml:space="preserve">Criteria for determining Ordinary Course of Business and </w:t>
      </w:r>
      <w:r w:rsidR="00840FEB">
        <w:rPr>
          <w:rFonts w:ascii="Arial Narrow" w:hAnsi="Arial Narrow"/>
          <w:b/>
          <w:sz w:val="24"/>
          <w:szCs w:val="24"/>
        </w:rPr>
        <w:t>A</w:t>
      </w:r>
      <w:r w:rsidR="003215BB" w:rsidRPr="009C3994">
        <w:rPr>
          <w:rFonts w:ascii="Arial Narrow" w:hAnsi="Arial Narrow"/>
          <w:b/>
          <w:sz w:val="24"/>
          <w:szCs w:val="24"/>
        </w:rPr>
        <w:t xml:space="preserve">rm's </w:t>
      </w:r>
      <w:r w:rsidR="00421B8D">
        <w:rPr>
          <w:rFonts w:ascii="Arial Narrow" w:hAnsi="Arial Narrow"/>
          <w:b/>
          <w:sz w:val="24"/>
          <w:szCs w:val="24"/>
        </w:rPr>
        <w:t>L</w:t>
      </w:r>
      <w:r w:rsidR="003215BB" w:rsidRPr="009C3994">
        <w:rPr>
          <w:rFonts w:ascii="Arial Narrow" w:hAnsi="Arial Narrow"/>
          <w:b/>
          <w:sz w:val="24"/>
          <w:szCs w:val="24"/>
        </w:rPr>
        <w:t xml:space="preserve">ength </w:t>
      </w:r>
      <w:r w:rsidR="00421B8D">
        <w:rPr>
          <w:rFonts w:ascii="Arial Narrow" w:hAnsi="Arial Narrow"/>
          <w:b/>
          <w:sz w:val="24"/>
          <w:szCs w:val="24"/>
        </w:rPr>
        <w:t>T</w:t>
      </w:r>
      <w:r w:rsidR="003215BB" w:rsidRPr="009C3994">
        <w:rPr>
          <w:rFonts w:ascii="Arial Narrow" w:hAnsi="Arial Narrow"/>
          <w:b/>
          <w:sz w:val="24"/>
          <w:szCs w:val="24"/>
        </w:rPr>
        <w:t>ransactions:</w:t>
      </w:r>
    </w:p>
    <w:p w:rsidR="00F66589" w:rsidRPr="00356226" w:rsidRDefault="00F66589" w:rsidP="00F66589">
      <w:pPr>
        <w:pStyle w:val="ListParagraph"/>
        <w:autoSpaceDE w:val="0"/>
        <w:autoSpaceDN w:val="0"/>
        <w:adjustRightInd w:val="0"/>
        <w:spacing w:after="0" w:line="360" w:lineRule="auto"/>
        <w:ind w:left="360"/>
        <w:jc w:val="both"/>
        <w:rPr>
          <w:rFonts w:ascii="Arial Narrow" w:hAnsi="Arial Narrow"/>
          <w:b/>
          <w:sz w:val="24"/>
          <w:szCs w:val="24"/>
          <w:highlight w:val="yellow"/>
        </w:rPr>
      </w:pPr>
    </w:p>
    <w:p w:rsidR="003215BB" w:rsidRDefault="003215BB" w:rsidP="008025F7">
      <w:pPr>
        <w:pStyle w:val="ListParagraph"/>
        <w:autoSpaceDE w:val="0"/>
        <w:autoSpaceDN w:val="0"/>
        <w:adjustRightInd w:val="0"/>
        <w:spacing w:after="0" w:line="360" w:lineRule="auto"/>
        <w:jc w:val="both"/>
        <w:rPr>
          <w:rFonts w:ascii="Arial Narrow" w:hAnsi="Arial Narrow"/>
          <w:sz w:val="24"/>
          <w:szCs w:val="24"/>
        </w:rPr>
      </w:pPr>
      <w:r w:rsidRPr="003215BB">
        <w:rPr>
          <w:rFonts w:ascii="Arial Narrow" w:hAnsi="Arial Narrow"/>
          <w:sz w:val="24"/>
          <w:szCs w:val="24"/>
        </w:rPr>
        <w:t>The following guidelines will be used to determine whether a transaction with Rela</w:t>
      </w:r>
      <w:r>
        <w:rPr>
          <w:rFonts w:ascii="Arial Narrow" w:hAnsi="Arial Narrow"/>
          <w:sz w:val="24"/>
          <w:szCs w:val="24"/>
        </w:rPr>
        <w:t xml:space="preserve">ted Party is in ordinary course and </w:t>
      </w:r>
      <w:r w:rsidRPr="003215BB">
        <w:rPr>
          <w:rFonts w:ascii="Arial Narrow" w:hAnsi="Arial Narrow"/>
          <w:sz w:val="24"/>
          <w:szCs w:val="24"/>
        </w:rPr>
        <w:t>on arm’s length basis:</w:t>
      </w:r>
    </w:p>
    <w:p w:rsidR="00F66589" w:rsidRDefault="00F66589" w:rsidP="00F66589">
      <w:pPr>
        <w:pStyle w:val="ListParagraph"/>
        <w:autoSpaceDE w:val="0"/>
        <w:autoSpaceDN w:val="0"/>
        <w:adjustRightInd w:val="0"/>
        <w:spacing w:after="0" w:line="360" w:lineRule="auto"/>
        <w:ind w:left="360"/>
        <w:jc w:val="both"/>
        <w:rPr>
          <w:rFonts w:ascii="Arial Narrow" w:hAnsi="Arial Narrow"/>
          <w:sz w:val="24"/>
          <w:szCs w:val="24"/>
        </w:rPr>
      </w:pPr>
    </w:p>
    <w:p w:rsidR="003215BB" w:rsidRDefault="00840FEB" w:rsidP="008025F7">
      <w:pPr>
        <w:pStyle w:val="ListParagraph"/>
        <w:autoSpaceDE w:val="0"/>
        <w:autoSpaceDN w:val="0"/>
        <w:adjustRightInd w:val="0"/>
        <w:spacing w:after="0" w:line="360" w:lineRule="auto"/>
        <w:ind w:left="360" w:firstLine="360"/>
        <w:jc w:val="both"/>
        <w:rPr>
          <w:rFonts w:ascii="Arial Narrow" w:hAnsi="Arial Narrow"/>
          <w:b/>
          <w:sz w:val="24"/>
          <w:szCs w:val="24"/>
          <w:u w:val="single"/>
        </w:rPr>
      </w:pPr>
      <w:r>
        <w:rPr>
          <w:rFonts w:ascii="Arial Narrow" w:hAnsi="Arial Narrow"/>
          <w:b/>
          <w:sz w:val="24"/>
          <w:szCs w:val="24"/>
          <w:u w:val="single"/>
        </w:rPr>
        <w:t>“</w:t>
      </w:r>
      <w:r w:rsidR="003215BB" w:rsidRPr="00A90656">
        <w:rPr>
          <w:rFonts w:ascii="Arial Narrow" w:hAnsi="Arial Narrow"/>
          <w:b/>
          <w:sz w:val="24"/>
          <w:szCs w:val="24"/>
          <w:u w:val="single"/>
        </w:rPr>
        <w:t xml:space="preserve">Ordinary </w:t>
      </w:r>
      <w:r w:rsidR="00E243A1">
        <w:rPr>
          <w:rFonts w:ascii="Arial Narrow" w:hAnsi="Arial Narrow"/>
          <w:b/>
          <w:sz w:val="24"/>
          <w:szCs w:val="24"/>
          <w:u w:val="single"/>
        </w:rPr>
        <w:t>C</w:t>
      </w:r>
      <w:r w:rsidR="003215BB" w:rsidRPr="00A90656">
        <w:rPr>
          <w:rFonts w:ascii="Arial Narrow" w:hAnsi="Arial Narrow"/>
          <w:b/>
          <w:sz w:val="24"/>
          <w:szCs w:val="24"/>
          <w:u w:val="single"/>
        </w:rPr>
        <w:t xml:space="preserve">ourse of </w:t>
      </w:r>
      <w:r w:rsidR="00E243A1">
        <w:rPr>
          <w:rFonts w:ascii="Arial Narrow" w:hAnsi="Arial Narrow"/>
          <w:b/>
          <w:sz w:val="24"/>
          <w:szCs w:val="24"/>
          <w:u w:val="single"/>
        </w:rPr>
        <w:t>B</w:t>
      </w:r>
      <w:r w:rsidR="003215BB" w:rsidRPr="00A90656">
        <w:rPr>
          <w:rFonts w:ascii="Arial Narrow" w:hAnsi="Arial Narrow"/>
          <w:b/>
          <w:sz w:val="24"/>
          <w:szCs w:val="24"/>
          <w:u w:val="single"/>
        </w:rPr>
        <w:t>usiness</w:t>
      </w:r>
      <w:r>
        <w:rPr>
          <w:rFonts w:ascii="Arial Narrow" w:hAnsi="Arial Narrow"/>
          <w:b/>
          <w:sz w:val="24"/>
          <w:szCs w:val="24"/>
          <w:u w:val="single"/>
        </w:rPr>
        <w:t>”</w:t>
      </w:r>
      <w:r w:rsidR="003215BB" w:rsidRPr="00A90656">
        <w:rPr>
          <w:rFonts w:ascii="Arial Narrow" w:hAnsi="Arial Narrow"/>
          <w:b/>
          <w:sz w:val="24"/>
          <w:szCs w:val="24"/>
          <w:u w:val="single"/>
        </w:rPr>
        <w:t>:</w:t>
      </w:r>
    </w:p>
    <w:p w:rsidR="00E243A1" w:rsidRPr="00A90656" w:rsidRDefault="00E243A1" w:rsidP="00F66589">
      <w:pPr>
        <w:pStyle w:val="ListParagraph"/>
        <w:autoSpaceDE w:val="0"/>
        <w:autoSpaceDN w:val="0"/>
        <w:adjustRightInd w:val="0"/>
        <w:spacing w:after="0" w:line="360" w:lineRule="auto"/>
        <w:ind w:left="360"/>
        <w:jc w:val="both"/>
        <w:rPr>
          <w:rFonts w:ascii="Arial Narrow" w:hAnsi="Arial Narrow"/>
          <w:b/>
          <w:sz w:val="24"/>
          <w:szCs w:val="24"/>
          <w:u w:val="single"/>
        </w:rPr>
      </w:pPr>
    </w:p>
    <w:p w:rsidR="003215BB" w:rsidRDefault="00E243A1" w:rsidP="008025F7">
      <w:pPr>
        <w:pStyle w:val="ListParagraph"/>
        <w:autoSpaceDE w:val="0"/>
        <w:autoSpaceDN w:val="0"/>
        <w:adjustRightInd w:val="0"/>
        <w:spacing w:after="0" w:line="360" w:lineRule="auto"/>
        <w:ind w:left="360" w:firstLine="360"/>
        <w:jc w:val="both"/>
        <w:rPr>
          <w:rFonts w:ascii="Arial Narrow" w:hAnsi="Arial Narrow"/>
          <w:sz w:val="24"/>
          <w:szCs w:val="24"/>
        </w:rPr>
      </w:pPr>
      <w:r>
        <w:rPr>
          <w:rFonts w:ascii="Arial Narrow" w:hAnsi="Arial Narrow"/>
          <w:sz w:val="24"/>
          <w:szCs w:val="24"/>
        </w:rPr>
        <w:t>Ordinary Course of Business means a transaction which is:</w:t>
      </w:r>
    </w:p>
    <w:p w:rsidR="00E243A1" w:rsidRDefault="00E243A1" w:rsidP="00F66589">
      <w:pPr>
        <w:pStyle w:val="ListParagraph"/>
        <w:autoSpaceDE w:val="0"/>
        <w:autoSpaceDN w:val="0"/>
        <w:adjustRightInd w:val="0"/>
        <w:spacing w:after="0" w:line="360" w:lineRule="auto"/>
        <w:ind w:left="360"/>
        <w:jc w:val="both"/>
        <w:rPr>
          <w:rFonts w:ascii="Arial Narrow" w:hAnsi="Arial Narrow"/>
          <w:sz w:val="24"/>
          <w:szCs w:val="24"/>
        </w:rPr>
      </w:pPr>
    </w:p>
    <w:p w:rsidR="00E243A1" w:rsidRDefault="00E243A1" w:rsidP="008025F7">
      <w:pPr>
        <w:pStyle w:val="ListParagraph"/>
        <w:numPr>
          <w:ilvl w:val="0"/>
          <w:numId w:val="38"/>
        </w:numPr>
        <w:autoSpaceDE w:val="0"/>
        <w:autoSpaceDN w:val="0"/>
        <w:adjustRightInd w:val="0"/>
        <w:spacing w:after="0" w:line="360" w:lineRule="auto"/>
        <w:ind w:left="1440" w:hanging="720"/>
        <w:jc w:val="both"/>
        <w:rPr>
          <w:rFonts w:ascii="Arial Narrow" w:hAnsi="Arial Narrow"/>
          <w:sz w:val="24"/>
          <w:szCs w:val="24"/>
        </w:rPr>
      </w:pPr>
      <w:r>
        <w:rPr>
          <w:rFonts w:ascii="Arial Narrow" w:hAnsi="Arial Narrow"/>
          <w:sz w:val="24"/>
          <w:szCs w:val="24"/>
        </w:rPr>
        <w:t>carried out in the normal course of business envisaged in accordance with the Memorandum of Association of the Company as amended from time to time; or</w:t>
      </w:r>
    </w:p>
    <w:p w:rsidR="00E243A1" w:rsidRDefault="00C50BEE" w:rsidP="008025F7">
      <w:pPr>
        <w:pStyle w:val="ListParagraph"/>
        <w:numPr>
          <w:ilvl w:val="0"/>
          <w:numId w:val="38"/>
        </w:numPr>
        <w:autoSpaceDE w:val="0"/>
        <w:autoSpaceDN w:val="0"/>
        <w:adjustRightInd w:val="0"/>
        <w:spacing w:after="0" w:line="360" w:lineRule="auto"/>
        <w:ind w:left="1440" w:hanging="720"/>
        <w:jc w:val="both"/>
        <w:rPr>
          <w:rFonts w:ascii="Arial Narrow" w:hAnsi="Arial Narrow"/>
          <w:sz w:val="24"/>
          <w:szCs w:val="24"/>
        </w:rPr>
      </w:pPr>
      <w:r>
        <w:rPr>
          <w:rFonts w:ascii="Arial Narrow" w:hAnsi="Arial Narrow"/>
          <w:sz w:val="24"/>
          <w:szCs w:val="24"/>
        </w:rPr>
        <w:t xml:space="preserve">a </w:t>
      </w:r>
      <w:r w:rsidR="00E243A1">
        <w:rPr>
          <w:rFonts w:ascii="Arial Narrow" w:hAnsi="Arial Narrow"/>
          <w:sz w:val="24"/>
          <w:szCs w:val="24"/>
        </w:rPr>
        <w:t>common commercial practice</w:t>
      </w:r>
      <w:r>
        <w:rPr>
          <w:rFonts w:ascii="Arial Narrow" w:hAnsi="Arial Narrow"/>
          <w:sz w:val="24"/>
          <w:szCs w:val="24"/>
        </w:rPr>
        <w:t xml:space="preserve"> of the Company</w:t>
      </w:r>
      <w:r w:rsidR="00E243A1">
        <w:rPr>
          <w:rFonts w:ascii="Arial Narrow" w:hAnsi="Arial Narrow"/>
          <w:sz w:val="24"/>
          <w:szCs w:val="24"/>
        </w:rPr>
        <w:t>; or</w:t>
      </w:r>
    </w:p>
    <w:p w:rsidR="00F66589" w:rsidRDefault="00E243A1" w:rsidP="008025F7">
      <w:pPr>
        <w:pStyle w:val="ListParagraph"/>
        <w:numPr>
          <w:ilvl w:val="0"/>
          <w:numId w:val="38"/>
        </w:numPr>
        <w:autoSpaceDE w:val="0"/>
        <w:autoSpaceDN w:val="0"/>
        <w:adjustRightInd w:val="0"/>
        <w:spacing w:after="0" w:line="360" w:lineRule="auto"/>
        <w:ind w:left="1440" w:hanging="720"/>
        <w:jc w:val="both"/>
        <w:rPr>
          <w:rFonts w:ascii="Arial Narrow" w:hAnsi="Arial Narrow"/>
          <w:sz w:val="24"/>
          <w:szCs w:val="24"/>
        </w:rPr>
      </w:pPr>
      <w:proofErr w:type="gramStart"/>
      <w:r>
        <w:rPr>
          <w:rFonts w:ascii="Arial Narrow" w:hAnsi="Arial Narrow"/>
          <w:sz w:val="24"/>
          <w:szCs w:val="24"/>
        </w:rPr>
        <w:t>any</w:t>
      </w:r>
      <w:proofErr w:type="gramEnd"/>
      <w:r>
        <w:rPr>
          <w:rFonts w:ascii="Arial Narrow" w:hAnsi="Arial Narrow"/>
          <w:sz w:val="24"/>
          <w:szCs w:val="24"/>
        </w:rPr>
        <w:t xml:space="preserve"> other parameter/ criteria as </w:t>
      </w:r>
      <w:r w:rsidR="00D55D4B">
        <w:rPr>
          <w:rFonts w:ascii="Arial Narrow" w:hAnsi="Arial Narrow"/>
          <w:sz w:val="24"/>
          <w:szCs w:val="24"/>
        </w:rPr>
        <w:t xml:space="preserve">may be </w:t>
      </w:r>
      <w:r>
        <w:rPr>
          <w:rFonts w:ascii="Arial Narrow" w:hAnsi="Arial Narrow"/>
          <w:sz w:val="24"/>
          <w:szCs w:val="24"/>
        </w:rPr>
        <w:t>decided by the Audit Committee</w:t>
      </w:r>
      <w:r w:rsidR="00812ACF">
        <w:rPr>
          <w:rFonts w:ascii="Arial Narrow" w:hAnsi="Arial Narrow"/>
          <w:sz w:val="24"/>
          <w:szCs w:val="24"/>
        </w:rPr>
        <w:t xml:space="preserve"> </w:t>
      </w:r>
      <w:r w:rsidR="006638C4">
        <w:rPr>
          <w:rFonts w:ascii="Arial Narrow" w:hAnsi="Arial Narrow"/>
          <w:sz w:val="24"/>
          <w:szCs w:val="24"/>
        </w:rPr>
        <w:t>/ Board from time to time.</w:t>
      </w:r>
    </w:p>
    <w:p w:rsidR="00975655" w:rsidRDefault="00975655" w:rsidP="00975655">
      <w:pPr>
        <w:pStyle w:val="ListParagraph"/>
        <w:autoSpaceDE w:val="0"/>
        <w:autoSpaceDN w:val="0"/>
        <w:adjustRightInd w:val="0"/>
        <w:spacing w:after="0" w:line="360" w:lineRule="auto"/>
        <w:ind w:left="360"/>
        <w:jc w:val="both"/>
        <w:rPr>
          <w:rFonts w:ascii="Arial Narrow" w:hAnsi="Arial Narrow"/>
          <w:sz w:val="24"/>
          <w:szCs w:val="24"/>
        </w:rPr>
      </w:pPr>
    </w:p>
    <w:p w:rsidR="003215BB" w:rsidRDefault="00840FEB" w:rsidP="008025F7">
      <w:pPr>
        <w:pStyle w:val="ListParagraph"/>
        <w:autoSpaceDE w:val="0"/>
        <w:autoSpaceDN w:val="0"/>
        <w:adjustRightInd w:val="0"/>
        <w:spacing w:after="0" w:line="360" w:lineRule="auto"/>
        <w:ind w:left="360" w:firstLine="360"/>
        <w:jc w:val="both"/>
        <w:rPr>
          <w:rFonts w:ascii="Arial Narrow" w:hAnsi="Arial Narrow"/>
          <w:b/>
          <w:sz w:val="24"/>
          <w:szCs w:val="24"/>
          <w:u w:val="single"/>
        </w:rPr>
      </w:pPr>
      <w:r>
        <w:rPr>
          <w:rFonts w:ascii="Arial Narrow" w:hAnsi="Arial Narrow"/>
          <w:b/>
          <w:sz w:val="24"/>
          <w:szCs w:val="24"/>
          <w:u w:val="single"/>
        </w:rPr>
        <w:t>“</w:t>
      </w:r>
      <w:r w:rsidR="003215BB" w:rsidRPr="00A90656">
        <w:rPr>
          <w:rFonts w:ascii="Arial Narrow" w:hAnsi="Arial Narrow"/>
          <w:b/>
          <w:sz w:val="24"/>
          <w:szCs w:val="24"/>
          <w:u w:val="single"/>
        </w:rPr>
        <w:t xml:space="preserve">Arm’s </w:t>
      </w:r>
      <w:r w:rsidR="00421B8D">
        <w:rPr>
          <w:rFonts w:ascii="Arial Narrow" w:hAnsi="Arial Narrow"/>
          <w:b/>
          <w:sz w:val="24"/>
          <w:szCs w:val="24"/>
          <w:u w:val="single"/>
        </w:rPr>
        <w:t>L</w:t>
      </w:r>
      <w:r w:rsidR="003215BB" w:rsidRPr="00A90656">
        <w:rPr>
          <w:rFonts w:ascii="Arial Narrow" w:hAnsi="Arial Narrow"/>
          <w:b/>
          <w:sz w:val="24"/>
          <w:szCs w:val="24"/>
          <w:u w:val="single"/>
        </w:rPr>
        <w:t xml:space="preserve">ength </w:t>
      </w:r>
      <w:r w:rsidR="00421B8D">
        <w:rPr>
          <w:rFonts w:ascii="Arial Narrow" w:hAnsi="Arial Narrow"/>
          <w:b/>
          <w:sz w:val="24"/>
          <w:szCs w:val="24"/>
          <w:u w:val="single"/>
        </w:rPr>
        <w:t>T</w:t>
      </w:r>
      <w:r w:rsidR="003215BB" w:rsidRPr="00A90656">
        <w:rPr>
          <w:rFonts w:ascii="Arial Narrow" w:hAnsi="Arial Narrow"/>
          <w:b/>
          <w:sz w:val="24"/>
          <w:szCs w:val="24"/>
          <w:u w:val="single"/>
        </w:rPr>
        <w:t>ransaction</w:t>
      </w:r>
      <w:r>
        <w:rPr>
          <w:rFonts w:ascii="Arial Narrow" w:hAnsi="Arial Narrow"/>
          <w:b/>
          <w:sz w:val="24"/>
          <w:szCs w:val="24"/>
          <w:u w:val="single"/>
        </w:rPr>
        <w:t>”</w:t>
      </w:r>
      <w:r w:rsidR="003215BB" w:rsidRPr="00A90656">
        <w:rPr>
          <w:rFonts w:ascii="Arial Narrow" w:hAnsi="Arial Narrow"/>
          <w:b/>
          <w:sz w:val="24"/>
          <w:szCs w:val="24"/>
          <w:u w:val="single"/>
        </w:rPr>
        <w:t>:</w:t>
      </w:r>
    </w:p>
    <w:p w:rsidR="00F66589" w:rsidRPr="00A90656" w:rsidRDefault="00F66589" w:rsidP="00F66589">
      <w:pPr>
        <w:pStyle w:val="ListParagraph"/>
        <w:autoSpaceDE w:val="0"/>
        <w:autoSpaceDN w:val="0"/>
        <w:adjustRightInd w:val="0"/>
        <w:spacing w:after="0" w:line="360" w:lineRule="auto"/>
        <w:ind w:left="360"/>
        <w:jc w:val="both"/>
        <w:rPr>
          <w:rFonts w:ascii="Arial Narrow" w:hAnsi="Arial Narrow"/>
          <w:b/>
          <w:sz w:val="24"/>
          <w:szCs w:val="24"/>
          <w:u w:val="single"/>
        </w:rPr>
      </w:pPr>
    </w:p>
    <w:p w:rsidR="004C033D" w:rsidRDefault="00A90656" w:rsidP="008025F7">
      <w:pPr>
        <w:pStyle w:val="ListParagraph"/>
        <w:autoSpaceDE w:val="0"/>
        <w:autoSpaceDN w:val="0"/>
        <w:adjustRightInd w:val="0"/>
        <w:spacing w:after="0" w:line="360" w:lineRule="auto"/>
        <w:jc w:val="both"/>
        <w:rPr>
          <w:rFonts w:ascii="Arial Narrow" w:hAnsi="Arial Narrow"/>
          <w:sz w:val="24"/>
          <w:szCs w:val="24"/>
        </w:rPr>
      </w:pPr>
      <w:r w:rsidRPr="00A90656">
        <w:rPr>
          <w:rFonts w:ascii="Arial Narrow" w:hAnsi="Arial Narrow"/>
          <w:sz w:val="24"/>
          <w:szCs w:val="24"/>
        </w:rPr>
        <w:t xml:space="preserve">“Arm’s </w:t>
      </w:r>
      <w:r w:rsidR="00421B8D">
        <w:rPr>
          <w:rFonts w:ascii="Arial Narrow" w:hAnsi="Arial Narrow"/>
          <w:sz w:val="24"/>
          <w:szCs w:val="24"/>
        </w:rPr>
        <w:t>L</w:t>
      </w:r>
      <w:r w:rsidRPr="00A90656">
        <w:rPr>
          <w:rFonts w:ascii="Arial Narrow" w:hAnsi="Arial Narrow"/>
          <w:sz w:val="24"/>
          <w:szCs w:val="24"/>
        </w:rPr>
        <w:t xml:space="preserve">ength </w:t>
      </w:r>
      <w:r w:rsidR="00421B8D">
        <w:rPr>
          <w:rFonts w:ascii="Arial Narrow" w:hAnsi="Arial Narrow"/>
          <w:sz w:val="24"/>
          <w:szCs w:val="24"/>
        </w:rPr>
        <w:t>T</w:t>
      </w:r>
      <w:r w:rsidRPr="00A90656">
        <w:rPr>
          <w:rFonts w:ascii="Arial Narrow" w:hAnsi="Arial Narrow"/>
          <w:sz w:val="24"/>
          <w:szCs w:val="24"/>
        </w:rPr>
        <w:t xml:space="preserve">ransaction” means a transaction between two related parties that is conducted as if they were unrelated, so that there is no conflict of interest. </w:t>
      </w:r>
    </w:p>
    <w:p w:rsidR="004C033D" w:rsidRDefault="004C033D" w:rsidP="00F66589">
      <w:pPr>
        <w:pStyle w:val="ListParagraph"/>
        <w:autoSpaceDE w:val="0"/>
        <w:autoSpaceDN w:val="0"/>
        <w:adjustRightInd w:val="0"/>
        <w:spacing w:after="0" w:line="360" w:lineRule="auto"/>
        <w:ind w:left="360"/>
        <w:jc w:val="both"/>
        <w:rPr>
          <w:rFonts w:ascii="Arial Narrow" w:hAnsi="Arial Narrow"/>
          <w:sz w:val="24"/>
          <w:szCs w:val="24"/>
        </w:rPr>
      </w:pPr>
    </w:p>
    <w:p w:rsidR="00A90656" w:rsidRDefault="00A90656" w:rsidP="008025F7">
      <w:pPr>
        <w:pStyle w:val="ListParagraph"/>
        <w:autoSpaceDE w:val="0"/>
        <w:autoSpaceDN w:val="0"/>
        <w:adjustRightInd w:val="0"/>
        <w:spacing w:after="0" w:line="360" w:lineRule="auto"/>
        <w:jc w:val="both"/>
        <w:rPr>
          <w:rFonts w:ascii="Arial Narrow" w:hAnsi="Arial Narrow"/>
          <w:sz w:val="24"/>
          <w:szCs w:val="24"/>
        </w:rPr>
      </w:pPr>
      <w:r w:rsidRPr="00A90656">
        <w:rPr>
          <w:rFonts w:ascii="Arial Narrow" w:hAnsi="Arial Narrow"/>
          <w:sz w:val="24"/>
          <w:szCs w:val="24"/>
        </w:rPr>
        <w:t xml:space="preserve">In this regard, the following guidelines can be used </w:t>
      </w:r>
      <w:r w:rsidR="004C033D">
        <w:rPr>
          <w:rFonts w:ascii="Arial Narrow" w:hAnsi="Arial Narrow"/>
          <w:sz w:val="24"/>
          <w:szCs w:val="24"/>
        </w:rPr>
        <w:t xml:space="preserve">by the Audit Committee </w:t>
      </w:r>
      <w:r w:rsidRPr="00A90656">
        <w:rPr>
          <w:rFonts w:ascii="Arial Narrow" w:hAnsi="Arial Narrow"/>
          <w:sz w:val="24"/>
          <w:szCs w:val="24"/>
        </w:rPr>
        <w:t xml:space="preserve">for determining the </w:t>
      </w:r>
      <w:r w:rsidR="004C033D">
        <w:rPr>
          <w:rFonts w:ascii="Arial Narrow" w:hAnsi="Arial Narrow"/>
          <w:sz w:val="24"/>
          <w:szCs w:val="24"/>
        </w:rPr>
        <w:t>A</w:t>
      </w:r>
      <w:r w:rsidRPr="00A90656">
        <w:rPr>
          <w:rFonts w:ascii="Arial Narrow" w:hAnsi="Arial Narrow"/>
          <w:sz w:val="24"/>
          <w:szCs w:val="24"/>
        </w:rPr>
        <w:t xml:space="preserve">rm’s </w:t>
      </w:r>
      <w:r w:rsidR="004C033D">
        <w:rPr>
          <w:rFonts w:ascii="Arial Narrow" w:hAnsi="Arial Narrow"/>
          <w:sz w:val="24"/>
          <w:szCs w:val="24"/>
        </w:rPr>
        <w:t>L</w:t>
      </w:r>
      <w:r w:rsidRPr="00A90656">
        <w:rPr>
          <w:rFonts w:ascii="Arial Narrow" w:hAnsi="Arial Narrow"/>
          <w:sz w:val="24"/>
          <w:szCs w:val="24"/>
        </w:rPr>
        <w:t xml:space="preserve">ength </w:t>
      </w:r>
      <w:r w:rsidR="004C033D">
        <w:rPr>
          <w:rFonts w:ascii="Arial Narrow" w:hAnsi="Arial Narrow"/>
          <w:sz w:val="24"/>
          <w:szCs w:val="24"/>
        </w:rPr>
        <w:t>Transaction</w:t>
      </w:r>
    </w:p>
    <w:p w:rsidR="00F66589" w:rsidRPr="00A90656" w:rsidRDefault="00F66589" w:rsidP="00F66589">
      <w:pPr>
        <w:pStyle w:val="ListParagraph"/>
        <w:autoSpaceDE w:val="0"/>
        <w:autoSpaceDN w:val="0"/>
        <w:adjustRightInd w:val="0"/>
        <w:spacing w:after="0" w:line="360" w:lineRule="auto"/>
        <w:ind w:left="360"/>
        <w:jc w:val="both"/>
        <w:rPr>
          <w:rFonts w:ascii="Arial Narrow" w:hAnsi="Arial Narrow"/>
          <w:sz w:val="24"/>
          <w:szCs w:val="24"/>
        </w:rPr>
      </w:pPr>
    </w:p>
    <w:p w:rsidR="00896387" w:rsidRDefault="00896387" w:rsidP="008025F7">
      <w:pPr>
        <w:pStyle w:val="ListParagraph"/>
        <w:numPr>
          <w:ilvl w:val="0"/>
          <w:numId w:val="36"/>
        </w:numPr>
        <w:spacing w:after="0" w:line="360" w:lineRule="auto"/>
        <w:ind w:left="1440" w:hanging="720"/>
        <w:jc w:val="both"/>
        <w:rPr>
          <w:rFonts w:ascii="Arial Narrow" w:hAnsi="Arial Narrow"/>
          <w:sz w:val="24"/>
          <w:szCs w:val="24"/>
        </w:rPr>
      </w:pPr>
      <w:r w:rsidRPr="00896387">
        <w:rPr>
          <w:rFonts w:ascii="Arial Narrow" w:hAnsi="Arial Narrow"/>
          <w:sz w:val="24"/>
          <w:szCs w:val="24"/>
        </w:rPr>
        <w:t>whether the transaction is commercially negotiated</w:t>
      </w:r>
    </w:p>
    <w:p w:rsidR="00025B99" w:rsidRDefault="00A90656" w:rsidP="008025F7">
      <w:pPr>
        <w:pStyle w:val="ListParagraph"/>
        <w:numPr>
          <w:ilvl w:val="0"/>
          <w:numId w:val="36"/>
        </w:numPr>
        <w:spacing w:after="0" w:line="360" w:lineRule="auto"/>
        <w:ind w:left="1440" w:hanging="720"/>
        <w:jc w:val="both"/>
        <w:rPr>
          <w:rFonts w:ascii="Arial Narrow" w:hAnsi="Arial Narrow"/>
          <w:sz w:val="24"/>
          <w:szCs w:val="24"/>
        </w:rPr>
      </w:pPr>
      <w:r w:rsidRPr="00A90656">
        <w:rPr>
          <w:rFonts w:ascii="Arial Narrow" w:hAnsi="Arial Narrow"/>
          <w:sz w:val="24"/>
          <w:szCs w:val="24"/>
        </w:rPr>
        <w:t>whether the terms of the transaction are fair and would apply on the same basis if the transaction did not involve a Related Party;</w:t>
      </w:r>
    </w:p>
    <w:p w:rsidR="00A90656" w:rsidRPr="00A90656" w:rsidRDefault="00A90656" w:rsidP="008025F7">
      <w:pPr>
        <w:pStyle w:val="ListParagraph"/>
        <w:numPr>
          <w:ilvl w:val="0"/>
          <w:numId w:val="36"/>
        </w:numPr>
        <w:spacing w:after="0" w:line="360" w:lineRule="auto"/>
        <w:ind w:left="1440" w:hanging="720"/>
        <w:rPr>
          <w:rFonts w:ascii="Arial Narrow" w:hAnsi="Arial Narrow"/>
          <w:sz w:val="24"/>
          <w:szCs w:val="24"/>
        </w:rPr>
      </w:pPr>
      <w:r w:rsidRPr="00A90656">
        <w:rPr>
          <w:rFonts w:ascii="Arial Narrow" w:hAnsi="Arial Narrow"/>
          <w:sz w:val="24"/>
          <w:szCs w:val="24"/>
        </w:rPr>
        <w:t>whether the transaction would affect the independence of an independent director;</w:t>
      </w:r>
    </w:p>
    <w:p w:rsidR="00A90656" w:rsidRDefault="00A90656" w:rsidP="008025F7">
      <w:pPr>
        <w:pStyle w:val="ListParagraph"/>
        <w:numPr>
          <w:ilvl w:val="0"/>
          <w:numId w:val="36"/>
        </w:numPr>
        <w:spacing w:after="0" w:line="360" w:lineRule="auto"/>
        <w:ind w:left="1440" w:hanging="720"/>
        <w:jc w:val="both"/>
        <w:rPr>
          <w:rFonts w:ascii="Arial Narrow" w:hAnsi="Arial Narrow"/>
          <w:sz w:val="24"/>
          <w:szCs w:val="24"/>
        </w:rPr>
      </w:pPr>
      <w:r w:rsidRPr="00A90656">
        <w:rPr>
          <w:rFonts w:ascii="Arial Narrow" w:hAnsi="Arial Narrow"/>
          <w:sz w:val="24"/>
          <w:szCs w:val="24"/>
        </w:rPr>
        <w:t xml:space="preserve">whether the transaction would present an improper conflict of interest for any director or KMP, taking into account the size of the transaction, the overall financial position of </w:t>
      </w:r>
      <w:r w:rsidRPr="00A90656">
        <w:rPr>
          <w:rFonts w:ascii="Arial Narrow" w:hAnsi="Arial Narrow"/>
          <w:sz w:val="24"/>
          <w:szCs w:val="24"/>
        </w:rPr>
        <w:lastRenderedPageBreak/>
        <w:t xml:space="preserve">the director/KMP or other Related Party, the direct or indirect nature of the director’s, KMP’s or other Related Party’s interest in the transaction and the </w:t>
      </w:r>
      <w:proofErr w:type="spellStart"/>
      <w:r w:rsidRPr="00A90656">
        <w:rPr>
          <w:rFonts w:ascii="Arial Narrow" w:hAnsi="Arial Narrow"/>
          <w:sz w:val="24"/>
          <w:szCs w:val="24"/>
        </w:rPr>
        <w:t>ongoing</w:t>
      </w:r>
      <w:proofErr w:type="spellEnd"/>
      <w:r w:rsidRPr="00A90656">
        <w:rPr>
          <w:rFonts w:ascii="Arial Narrow" w:hAnsi="Arial Narrow"/>
          <w:sz w:val="24"/>
          <w:szCs w:val="24"/>
        </w:rPr>
        <w:t xml:space="preserve"> nature of any proposed relationship.</w:t>
      </w:r>
    </w:p>
    <w:p w:rsidR="001D7C87" w:rsidRDefault="001D7C87" w:rsidP="008025F7">
      <w:pPr>
        <w:pStyle w:val="ListParagraph"/>
        <w:numPr>
          <w:ilvl w:val="0"/>
          <w:numId w:val="36"/>
        </w:numPr>
        <w:spacing w:after="0" w:line="360" w:lineRule="auto"/>
        <w:ind w:left="1440" w:hanging="720"/>
        <w:jc w:val="both"/>
        <w:rPr>
          <w:rFonts w:ascii="Arial Narrow" w:hAnsi="Arial Narrow"/>
          <w:sz w:val="24"/>
          <w:szCs w:val="24"/>
        </w:rPr>
      </w:pPr>
      <w:proofErr w:type="gramStart"/>
      <w:r>
        <w:rPr>
          <w:rFonts w:ascii="Arial Narrow" w:hAnsi="Arial Narrow"/>
          <w:sz w:val="24"/>
          <w:szCs w:val="24"/>
        </w:rPr>
        <w:t>whether</w:t>
      </w:r>
      <w:proofErr w:type="gramEnd"/>
      <w:r>
        <w:rPr>
          <w:rFonts w:ascii="Arial Narrow" w:hAnsi="Arial Narrow"/>
          <w:sz w:val="24"/>
          <w:szCs w:val="24"/>
        </w:rPr>
        <w:t xml:space="preserve"> comparative quotes for </w:t>
      </w:r>
      <w:r w:rsidR="00350AC3">
        <w:rPr>
          <w:rFonts w:ascii="Arial Narrow" w:hAnsi="Arial Narrow"/>
          <w:sz w:val="24"/>
          <w:szCs w:val="24"/>
        </w:rPr>
        <w:t>similar</w:t>
      </w:r>
      <w:r>
        <w:rPr>
          <w:rFonts w:ascii="Arial Narrow" w:hAnsi="Arial Narrow"/>
          <w:sz w:val="24"/>
          <w:szCs w:val="24"/>
        </w:rPr>
        <w:t xml:space="preserve"> transaction has been obtained.</w:t>
      </w:r>
    </w:p>
    <w:p w:rsidR="00A90656" w:rsidRDefault="00A90656" w:rsidP="008025F7">
      <w:pPr>
        <w:pStyle w:val="ListParagraph"/>
        <w:numPr>
          <w:ilvl w:val="0"/>
          <w:numId w:val="36"/>
        </w:numPr>
        <w:spacing w:after="0" w:line="360" w:lineRule="auto"/>
        <w:ind w:left="1440" w:hanging="720"/>
        <w:jc w:val="both"/>
        <w:rPr>
          <w:rFonts w:ascii="Arial Narrow" w:hAnsi="Arial Narrow"/>
          <w:sz w:val="24"/>
          <w:szCs w:val="24"/>
        </w:rPr>
      </w:pPr>
      <w:proofErr w:type="gramStart"/>
      <w:r w:rsidRPr="00A90656">
        <w:rPr>
          <w:rFonts w:ascii="Arial Narrow" w:hAnsi="Arial Narrow"/>
          <w:sz w:val="24"/>
          <w:szCs w:val="24"/>
        </w:rPr>
        <w:t>the</w:t>
      </w:r>
      <w:proofErr w:type="gramEnd"/>
      <w:r w:rsidRPr="00A90656">
        <w:rPr>
          <w:rFonts w:ascii="Arial Narrow" w:hAnsi="Arial Narrow"/>
          <w:sz w:val="24"/>
          <w:szCs w:val="24"/>
        </w:rPr>
        <w:t xml:space="preserve"> Transfer Pricing guidelines issued by the relevant authorities under the provisions of Income-tax Act, 1961 may be used to determine th</w:t>
      </w:r>
      <w:r w:rsidR="009436A6">
        <w:rPr>
          <w:rFonts w:ascii="Arial Narrow" w:hAnsi="Arial Narrow"/>
          <w:sz w:val="24"/>
          <w:szCs w:val="24"/>
        </w:rPr>
        <w:t>e Arms’ Length Transaction</w:t>
      </w:r>
      <w:r w:rsidRPr="00A90656">
        <w:rPr>
          <w:rFonts w:ascii="Arial Narrow" w:hAnsi="Arial Narrow"/>
          <w:sz w:val="24"/>
          <w:szCs w:val="24"/>
        </w:rPr>
        <w:t xml:space="preserve"> on a case-to-case basis.</w:t>
      </w:r>
    </w:p>
    <w:p w:rsidR="004B1DC8" w:rsidRPr="00A90656" w:rsidRDefault="004B1DC8" w:rsidP="008025F7">
      <w:pPr>
        <w:pStyle w:val="ListParagraph"/>
        <w:numPr>
          <w:ilvl w:val="0"/>
          <w:numId w:val="36"/>
        </w:numPr>
        <w:spacing w:after="0" w:line="360" w:lineRule="auto"/>
        <w:ind w:left="1440" w:hanging="720"/>
        <w:jc w:val="both"/>
        <w:rPr>
          <w:rFonts w:ascii="Arial Narrow" w:hAnsi="Arial Narrow"/>
          <w:sz w:val="24"/>
          <w:szCs w:val="24"/>
        </w:rPr>
      </w:pPr>
      <w:proofErr w:type="gramStart"/>
      <w:r w:rsidRPr="00896387">
        <w:rPr>
          <w:rFonts w:ascii="Arial Narrow" w:hAnsi="Arial Narrow"/>
          <w:sz w:val="24"/>
          <w:szCs w:val="24"/>
        </w:rPr>
        <w:t>any</w:t>
      </w:r>
      <w:proofErr w:type="gramEnd"/>
      <w:r w:rsidRPr="00896387">
        <w:rPr>
          <w:rFonts w:ascii="Arial Narrow" w:hAnsi="Arial Narrow"/>
          <w:sz w:val="24"/>
          <w:szCs w:val="24"/>
        </w:rPr>
        <w:t xml:space="preserve"> other matter</w:t>
      </w:r>
      <w:r>
        <w:rPr>
          <w:rFonts w:ascii="Arial Narrow" w:hAnsi="Arial Narrow"/>
          <w:sz w:val="24"/>
          <w:szCs w:val="24"/>
        </w:rPr>
        <w:t>(</w:t>
      </w:r>
      <w:r w:rsidRPr="00896387">
        <w:rPr>
          <w:rFonts w:ascii="Arial Narrow" w:hAnsi="Arial Narrow"/>
          <w:sz w:val="24"/>
          <w:szCs w:val="24"/>
        </w:rPr>
        <w:t>s</w:t>
      </w:r>
      <w:r>
        <w:rPr>
          <w:rFonts w:ascii="Arial Narrow" w:hAnsi="Arial Narrow"/>
          <w:sz w:val="24"/>
          <w:szCs w:val="24"/>
        </w:rPr>
        <w:t>),</w:t>
      </w:r>
      <w:r w:rsidRPr="00896387">
        <w:rPr>
          <w:rFonts w:ascii="Arial Narrow" w:hAnsi="Arial Narrow"/>
          <w:sz w:val="24"/>
          <w:szCs w:val="24"/>
        </w:rPr>
        <w:t xml:space="preserve"> the </w:t>
      </w:r>
      <w:r>
        <w:rPr>
          <w:rFonts w:ascii="Arial Narrow" w:hAnsi="Arial Narrow"/>
          <w:sz w:val="24"/>
          <w:szCs w:val="24"/>
        </w:rPr>
        <w:t xml:space="preserve">Audit Committee </w:t>
      </w:r>
      <w:r w:rsidRPr="00896387">
        <w:rPr>
          <w:rFonts w:ascii="Arial Narrow" w:hAnsi="Arial Narrow"/>
          <w:sz w:val="24"/>
          <w:szCs w:val="24"/>
        </w:rPr>
        <w:t>considers relevant.</w:t>
      </w:r>
    </w:p>
    <w:p w:rsidR="00A90656" w:rsidRPr="00A90656" w:rsidRDefault="00A90656" w:rsidP="00F66589">
      <w:pPr>
        <w:pStyle w:val="ListParagraph"/>
        <w:spacing w:after="0" w:line="360" w:lineRule="auto"/>
        <w:ind w:left="360" w:hanging="630"/>
        <w:jc w:val="both"/>
        <w:rPr>
          <w:rFonts w:ascii="Arial Narrow" w:hAnsi="Arial Narrow"/>
          <w:sz w:val="24"/>
          <w:szCs w:val="24"/>
        </w:rPr>
      </w:pPr>
    </w:p>
    <w:p w:rsidR="00A30E59" w:rsidRDefault="00FB40BB" w:rsidP="008025F7">
      <w:pPr>
        <w:spacing w:after="0" w:line="360" w:lineRule="auto"/>
        <w:ind w:left="720" w:hanging="720"/>
        <w:jc w:val="both"/>
        <w:rPr>
          <w:rFonts w:ascii="Arial Narrow" w:hAnsi="Arial Narrow"/>
          <w:b/>
          <w:sz w:val="24"/>
          <w:szCs w:val="24"/>
        </w:rPr>
      </w:pPr>
      <w:r w:rsidRPr="00613B0F">
        <w:rPr>
          <w:rFonts w:ascii="Arial Narrow" w:hAnsi="Arial Narrow"/>
          <w:b/>
          <w:sz w:val="24"/>
          <w:szCs w:val="24"/>
        </w:rPr>
        <w:t>VII</w:t>
      </w:r>
      <w:r w:rsidR="009C3994" w:rsidRPr="00613B0F">
        <w:rPr>
          <w:rFonts w:ascii="Arial Narrow" w:hAnsi="Arial Narrow"/>
          <w:b/>
          <w:sz w:val="24"/>
          <w:szCs w:val="24"/>
        </w:rPr>
        <w:t>I</w:t>
      </w:r>
      <w:r w:rsidRPr="00613B0F">
        <w:rPr>
          <w:rFonts w:ascii="Arial Narrow" w:hAnsi="Arial Narrow"/>
          <w:b/>
          <w:sz w:val="24"/>
          <w:szCs w:val="24"/>
        </w:rPr>
        <w:t>.</w:t>
      </w:r>
      <w:r>
        <w:rPr>
          <w:rFonts w:ascii="Arial Narrow" w:hAnsi="Arial Narrow"/>
          <w:sz w:val="24"/>
          <w:szCs w:val="24"/>
        </w:rPr>
        <w:tab/>
      </w:r>
      <w:r w:rsidR="00A30E59" w:rsidRPr="00FB40BB">
        <w:rPr>
          <w:rFonts w:ascii="Arial Narrow" w:hAnsi="Arial Narrow"/>
          <w:b/>
          <w:sz w:val="24"/>
          <w:szCs w:val="24"/>
        </w:rPr>
        <w:t>Violation of the Policy:</w:t>
      </w:r>
    </w:p>
    <w:p w:rsidR="00A30E59" w:rsidRDefault="00A30E59" w:rsidP="00F66589">
      <w:pPr>
        <w:tabs>
          <w:tab w:val="left" w:pos="450"/>
        </w:tabs>
        <w:spacing w:after="0" w:line="360" w:lineRule="auto"/>
        <w:ind w:left="360" w:hanging="630"/>
        <w:jc w:val="both"/>
        <w:rPr>
          <w:rFonts w:ascii="Arial Narrow" w:hAnsi="Arial Narrow"/>
          <w:b/>
          <w:sz w:val="24"/>
          <w:szCs w:val="24"/>
        </w:rPr>
      </w:pPr>
    </w:p>
    <w:p w:rsidR="00A30E59" w:rsidRPr="00445AD9" w:rsidRDefault="00B240F1" w:rsidP="008025F7">
      <w:pPr>
        <w:spacing w:after="0" w:line="360" w:lineRule="auto"/>
        <w:ind w:left="720"/>
        <w:jc w:val="both"/>
        <w:rPr>
          <w:rFonts w:ascii="Arial Narrow" w:hAnsi="Arial Narrow"/>
          <w:sz w:val="24"/>
          <w:szCs w:val="24"/>
        </w:rPr>
      </w:pPr>
      <w:r w:rsidRPr="00445AD9">
        <w:rPr>
          <w:rFonts w:ascii="Arial Narrow" w:hAnsi="Arial Narrow"/>
          <w:sz w:val="24"/>
          <w:szCs w:val="24"/>
        </w:rPr>
        <w:t xml:space="preserve">The Audit Committee of the Company, subject to supervision of the Board, shall be the </w:t>
      </w:r>
      <w:r w:rsidR="00445AD9" w:rsidRPr="00445AD9">
        <w:rPr>
          <w:rFonts w:ascii="Arial Narrow" w:hAnsi="Arial Narrow"/>
          <w:sz w:val="24"/>
          <w:szCs w:val="24"/>
        </w:rPr>
        <w:t>c</w:t>
      </w:r>
      <w:r w:rsidRPr="00445AD9">
        <w:rPr>
          <w:rFonts w:ascii="Arial Narrow" w:hAnsi="Arial Narrow"/>
          <w:sz w:val="24"/>
          <w:szCs w:val="24"/>
        </w:rPr>
        <w:t xml:space="preserve">ompetent </w:t>
      </w:r>
      <w:r w:rsidR="00445AD9" w:rsidRPr="00445AD9">
        <w:rPr>
          <w:rFonts w:ascii="Arial Narrow" w:hAnsi="Arial Narrow"/>
          <w:sz w:val="24"/>
          <w:szCs w:val="24"/>
        </w:rPr>
        <w:t>a</w:t>
      </w:r>
      <w:r w:rsidRPr="00445AD9">
        <w:rPr>
          <w:rFonts w:ascii="Arial Narrow" w:hAnsi="Arial Narrow"/>
          <w:sz w:val="24"/>
          <w:szCs w:val="24"/>
        </w:rPr>
        <w:t>uthority for investigating and taking appropriate actions / steps for prevention or remedy of any breach and / or defaults in complying with this Policy. Any disciplinary action taken by the Audit Committee shall be in addition to the penal provisions of the Regulations.</w:t>
      </w:r>
    </w:p>
    <w:p w:rsidR="00A30E59" w:rsidRDefault="00A30E59" w:rsidP="00F66589">
      <w:pPr>
        <w:pStyle w:val="ListParagraph"/>
        <w:spacing w:after="0" w:line="360" w:lineRule="auto"/>
        <w:ind w:left="360" w:hanging="630"/>
        <w:jc w:val="both"/>
        <w:rPr>
          <w:rFonts w:ascii="Arial Narrow" w:hAnsi="Arial Narrow"/>
          <w:sz w:val="24"/>
          <w:szCs w:val="24"/>
        </w:rPr>
      </w:pPr>
    </w:p>
    <w:p w:rsidR="009E6E61" w:rsidRPr="000B75D3" w:rsidRDefault="000B75D3" w:rsidP="000B75D3">
      <w:pPr>
        <w:spacing w:after="0" w:line="360" w:lineRule="auto"/>
        <w:rPr>
          <w:rFonts w:ascii="Arial Narrow" w:hAnsi="Arial Narrow"/>
          <w:b/>
          <w:sz w:val="24"/>
          <w:szCs w:val="24"/>
        </w:rPr>
      </w:pPr>
      <w:r w:rsidRPr="000B75D3">
        <w:rPr>
          <w:rFonts w:ascii="Arial Narrow" w:hAnsi="Arial Narrow"/>
          <w:b/>
          <w:sz w:val="24"/>
          <w:szCs w:val="24"/>
        </w:rPr>
        <w:t>For DIL LIMITED</w:t>
      </w:r>
    </w:p>
    <w:p w:rsidR="000B75D3" w:rsidRPr="000B75D3" w:rsidRDefault="000B75D3" w:rsidP="000B75D3">
      <w:pPr>
        <w:spacing w:after="0" w:line="360" w:lineRule="auto"/>
        <w:rPr>
          <w:rFonts w:ascii="Arial Narrow" w:hAnsi="Arial Narrow"/>
          <w:b/>
          <w:sz w:val="24"/>
          <w:szCs w:val="24"/>
        </w:rPr>
      </w:pPr>
    </w:p>
    <w:p w:rsidR="000B75D3" w:rsidRPr="000B75D3" w:rsidRDefault="000B75D3" w:rsidP="000B75D3">
      <w:pPr>
        <w:spacing w:after="0" w:line="360" w:lineRule="auto"/>
        <w:rPr>
          <w:rFonts w:ascii="Arial Narrow" w:hAnsi="Arial Narrow"/>
          <w:b/>
          <w:sz w:val="24"/>
          <w:szCs w:val="24"/>
        </w:rPr>
      </w:pPr>
    </w:p>
    <w:p w:rsidR="000B75D3" w:rsidRPr="000B75D3" w:rsidRDefault="000B75D3" w:rsidP="000B75D3">
      <w:pPr>
        <w:spacing w:after="0" w:line="360" w:lineRule="auto"/>
        <w:rPr>
          <w:rFonts w:ascii="Arial Narrow" w:hAnsi="Arial Narrow"/>
          <w:b/>
          <w:sz w:val="24"/>
          <w:szCs w:val="24"/>
        </w:rPr>
      </w:pPr>
      <w:r w:rsidRPr="000B75D3">
        <w:rPr>
          <w:rFonts w:ascii="Arial Narrow" w:hAnsi="Arial Narrow"/>
          <w:b/>
          <w:sz w:val="24"/>
          <w:szCs w:val="24"/>
        </w:rPr>
        <w:t>SANJAY BUCH</w:t>
      </w:r>
    </w:p>
    <w:p w:rsidR="000B75D3" w:rsidRPr="000B75D3" w:rsidRDefault="000B75D3" w:rsidP="000B75D3">
      <w:pPr>
        <w:spacing w:after="0" w:line="360" w:lineRule="auto"/>
        <w:rPr>
          <w:rFonts w:ascii="Arial Narrow" w:hAnsi="Arial Narrow"/>
          <w:b/>
          <w:sz w:val="24"/>
          <w:szCs w:val="24"/>
        </w:rPr>
      </w:pPr>
      <w:r w:rsidRPr="000B75D3">
        <w:rPr>
          <w:rFonts w:ascii="Arial Narrow" w:hAnsi="Arial Narrow"/>
          <w:b/>
          <w:sz w:val="24"/>
          <w:szCs w:val="24"/>
        </w:rPr>
        <w:t>CHAIRMAN</w:t>
      </w:r>
    </w:p>
    <w:sectPr w:rsidR="000B75D3" w:rsidRPr="000B75D3" w:rsidSect="006572E9">
      <w:footerReference w:type="default" r:id="rId9"/>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0FA" w:rsidRDefault="00BE20FA" w:rsidP="008025F7">
      <w:pPr>
        <w:spacing w:after="0" w:line="240" w:lineRule="auto"/>
      </w:pPr>
      <w:r>
        <w:separator/>
      </w:r>
    </w:p>
  </w:endnote>
  <w:endnote w:type="continuationSeparator" w:id="0">
    <w:p w:rsidR="00BE20FA" w:rsidRDefault="00BE20FA" w:rsidP="00802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TTE28C398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28059"/>
      <w:docPartObj>
        <w:docPartGallery w:val="Page Numbers (Bottom of Page)"/>
        <w:docPartUnique/>
      </w:docPartObj>
    </w:sdtPr>
    <w:sdtEndPr/>
    <w:sdtContent>
      <w:p w:rsidR="00BE20FA" w:rsidRDefault="00BE20FA">
        <w:pPr>
          <w:pStyle w:val="Footer"/>
          <w:jc w:val="center"/>
        </w:pPr>
        <w:r w:rsidRPr="008025F7">
          <w:rPr>
            <w:rFonts w:ascii="Arial Narrow" w:hAnsi="Arial Narrow"/>
            <w:sz w:val="24"/>
            <w:szCs w:val="24"/>
          </w:rPr>
          <w:fldChar w:fldCharType="begin"/>
        </w:r>
        <w:r w:rsidRPr="008025F7">
          <w:rPr>
            <w:rFonts w:ascii="Arial Narrow" w:hAnsi="Arial Narrow"/>
            <w:sz w:val="24"/>
            <w:szCs w:val="24"/>
          </w:rPr>
          <w:instrText xml:space="preserve"> PAGE   \* MERGEFORMAT </w:instrText>
        </w:r>
        <w:r w:rsidRPr="008025F7">
          <w:rPr>
            <w:rFonts w:ascii="Arial Narrow" w:hAnsi="Arial Narrow"/>
            <w:sz w:val="24"/>
            <w:szCs w:val="24"/>
          </w:rPr>
          <w:fldChar w:fldCharType="separate"/>
        </w:r>
        <w:r w:rsidR="00A4638F">
          <w:rPr>
            <w:rFonts w:ascii="Arial Narrow" w:hAnsi="Arial Narrow"/>
            <w:noProof/>
            <w:sz w:val="24"/>
            <w:szCs w:val="24"/>
          </w:rPr>
          <w:t>2</w:t>
        </w:r>
        <w:r w:rsidRPr="008025F7">
          <w:rPr>
            <w:rFonts w:ascii="Arial Narrow" w:hAnsi="Arial Narrow"/>
            <w:sz w:val="24"/>
            <w:szCs w:val="24"/>
          </w:rPr>
          <w:fldChar w:fldCharType="end"/>
        </w:r>
      </w:p>
    </w:sdtContent>
  </w:sdt>
  <w:p w:rsidR="00BE20FA" w:rsidRDefault="00BE20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0FA" w:rsidRDefault="00BE20FA" w:rsidP="008025F7">
      <w:pPr>
        <w:spacing w:after="0" w:line="240" w:lineRule="auto"/>
      </w:pPr>
      <w:r>
        <w:separator/>
      </w:r>
    </w:p>
  </w:footnote>
  <w:footnote w:type="continuationSeparator" w:id="0">
    <w:p w:rsidR="00BE20FA" w:rsidRDefault="00BE20FA" w:rsidP="008025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F1F"/>
    <w:multiLevelType w:val="hybridMultilevel"/>
    <w:tmpl w:val="481AA590"/>
    <w:lvl w:ilvl="0" w:tplc="40090001">
      <w:start w:val="1"/>
      <w:numFmt w:val="bullet"/>
      <w:lvlText w:val=""/>
      <w:lvlJc w:val="left"/>
      <w:pPr>
        <w:ind w:left="3300" w:hanging="360"/>
      </w:pPr>
      <w:rPr>
        <w:rFonts w:ascii="Symbol" w:hAnsi="Symbol" w:hint="default"/>
      </w:rPr>
    </w:lvl>
    <w:lvl w:ilvl="1" w:tplc="40090003" w:tentative="1">
      <w:start w:val="1"/>
      <w:numFmt w:val="bullet"/>
      <w:lvlText w:val="o"/>
      <w:lvlJc w:val="left"/>
      <w:pPr>
        <w:ind w:left="4020" w:hanging="360"/>
      </w:pPr>
      <w:rPr>
        <w:rFonts w:ascii="Courier New" w:hAnsi="Courier New" w:cs="Courier New" w:hint="default"/>
      </w:rPr>
    </w:lvl>
    <w:lvl w:ilvl="2" w:tplc="40090005" w:tentative="1">
      <w:start w:val="1"/>
      <w:numFmt w:val="bullet"/>
      <w:lvlText w:val=""/>
      <w:lvlJc w:val="left"/>
      <w:pPr>
        <w:ind w:left="4740" w:hanging="360"/>
      </w:pPr>
      <w:rPr>
        <w:rFonts w:ascii="Wingdings" w:hAnsi="Wingdings" w:hint="default"/>
      </w:rPr>
    </w:lvl>
    <w:lvl w:ilvl="3" w:tplc="40090001" w:tentative="1">
      <w:start w:val="1"/>
      <w:numFmt w:val="bullet"/>
      <w:lvlText w:val=""/>
      <w:lvlJc w:val="left"/>
      <w:pPr>
        <w:ind w:left="5460" w:hanging="360"/>
      </w:pPr>
      <w:rPr>
        <w:rFonts w:ascii="Symbol" w:hAnsi="Symbol" w:hint="default"/>
      </w:rPr>
    </w:lvl>
    <w:lvl w:ilvl="4" w:tplc="40090003" w:tentative="1">
      <w:start w:val="1"/>
      <w:numFmt w:val="bullet"/>
      <w:lvlText w:val="o"/>
      <w:lvlJc w:val="left"/>
      <w:pPr>
        <w:ind w:left="6180" w:hanging="360"/>
      </w:pPr>
      <w:rPr>
        <w:rFonts w:ascii="Courier New" w:hAnsi="Courier New" w:cs="Courier New" w:hint="default"/>
      </w:rPr>
    </w:lvl>
    <w:lvl w:ilvl="5" w:tplc="40090005" w:tentative="1">
      <w:start w:val="1"/>
      <w:numFmt w:val="bullet"/>
      <w:lvlText w:val=""/>
      <w:lvlJc w:val="left"/>
      <w:pPr>
        <w:ind w:left="6900" w:hanging="360"/>
      </w:pPr>
      <w:rPr>
        <w:rFonts w:ascii="Wingdings" w:hAnsi="Wingdings" w:hint="default"/>
      </w:rPr>
    </w:lvl>
    <w:lvl w:ilvl="6" w:tplc="40090001" w:tentative="1">
      <w:start w:val="1"/>
      <w:numFmt w:val="bullet"/>
      <w:lvlText w:val=""/>
      <w:lvlJc w:val="left"/>
      <w:pPr>
        <w:ind w:left="7620" w:hanging="360"/>
      </w:pPr>
      <w:rPr>
        <w:rFonts w:ascii="Symbol" w:hAnsi="Symbol" w:hint="default"/>
      </w:rPr>
    </w:lvl>
    <w:lvl w:ilvl="7" w:tplc="40090003" w:tentative="1">
      <w:start w:val="1"/>
      <w:numFmt w:val="bullet"/>
      <w:lvlText w:val="o"/>
      <w:lvlJc w:val="left"/>
      <w:pPr>
        <w:ind w:left="8340" w:hanging="360"/>
      </w:pPr>
      <w:rPr>
        <w:rFonts w:ascii="Courier New" w:hAnsi="Courier New" w:cs="Courier New" w:hint="default"/>
      </w:rPr>
    </w:lvl>
    <w:lvl w:ilvl="8" w:tplc="40090005" w:tentative="1">
      <w:start w:val="1"/>
      <w:numFmt w:val="bullet"/>
      <w:lvlText w:val=""/>
      <w:lvlJc w:val="left"/>
      <w:pPr>
        <w:ind w:left="9060" w:hanging="360"/>
      </w:pPr>
      <w:rPr>
        <w:rFonts w:ascii="Wingdings" w:hAnsi="Wingdings" w:hint="default"/>
      </w:rPr>
    </w:lvl>
  </w:abstractNum>
  <w:abstractNum w:abstractNumId="1">
    <w:nsid w:val="000C69AF"/>
    <w:multiLevelType w:val="hybridMultilevel"/>
    <w:tmpl w:val="3F76F938"/>
    <w:lvl w:ilvl="0" w:tplc="C1625C72">
      <w:start w:val="1"/>
      <w:numFmt w:val="decimal"/>
      <w:lvlText w:val="%1."/>
      <w:lvlJc w:val="left"/>
      <w:pPr>
        <w:ind w:left="786" w:hanging="360"/>
      </w:pPr>
      <w:rPr>
        <w:rFonts w:hint="default"/>
      </w:rPr>
    </w:lvl>
    <w:lvl w:ilvl="1" w:tplc="5F24594A">
      <w:start w:val="1"/>
      <w:numFmt w:val="lowerLetter"/>
      <w:lvlText w:val="%2."/>
      <w:lvlJc w:val="left"/>
      <w:pPr>
        <w:ind w:left="1506" w:hanging="360"/>
      </w:pPr>
      <w:rPr>
        <w:rFonts w:hint="default"/>
      </w:r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
    <w:nsid w:val="031035E3"/>
    <w:multiLevelType w:val="hybridMultilevel"/>
    <w:tmpl w:val="750CD81A"/>
    <w:lvl w:ilvl="0" w:tplc="4009000D">
      <w:start w:val="1"/>
      <w:numFmt w:val="bullet"/>
      <w:lvlText w:val=""/>
      <w:lvlJc w:val="left"/>
      <w:pPr>
        <w:ind w:left="2580" w:hanging="360"/>
      </w:pPr>
      <w:rPr>
        <w:rFonts w:ascii="Wingdings" w:hAnsi="Wingdings" w:hint="default"/>
      </w:rPr>
    </w:lvl>
    <w:lvl w:ilvl="1" w:tplc="40090003" w:tentative="1">
      <w:start w:val="1"/>
      <w:numFmt w:val="bullet"/>
      <w:lvlText w:val="o"/>
      <w:lvlJc w:val="left"/>
      <w:pPr>
        <w:ind w:left="3300" w:hanging="360"/>
      </w:pPr>
      <w:rPr>
        <w:rFonts w:ascii="Courier New" w:hAnsi="Courier New" w:cs="Courier New" w:hint="default"/>
      </w:rPr>
    </w:lvl>
    <w:lvl w:ilvl="2" w:tplc="40090005" w:tentative="1">
      <w:start w:val="1"/>
      <w:numFmt w:val="bullet"/>
      <w:lvlText w:val=""/>
      <w:lvlJc w:val="left"/>
      <w:pPr>
        <w:ind w:left="4020" w:hanging="360"/>
      </w:pPr>
      <w:rPr>
        <w:rFonts w:ascii="Wingdings" w:hAnsi="Wingdings" w:hint="default"/>
      </w:rPr>
    </w:lvl>
    <w:lvl w:ilvl="3" w:tplc="40090001" w:tentative="1">
      <w:start w:val="1"/>
      <w:numFmt w:val="bullet"/>
      <w:lvlText w:val=""/>
      <w:lvlJc w:val="left"/>
      <w:pPr>
        <w:ind w:left="4740" w:hanging="360"/>
      </w:pPr>
      <w:rPr>
        <w:rFonts w:ascii="Symbol" w:hAnsi="Symbol" w:hint="default"/>
      </w:rPr>
    </w:lvl>
    <w:lvl w:ilvl="4" w:tplc="40090003" w:tentative="1">
      <w:start w:val="1"/>
      <w:numFmt w:val="bullet"/>
      <w:lvlText w:val="o"/>
      <w:lvlJc w:val="left"/>
      <w:pPr>
        <w:ind w:left="5460" w:hanging="360"/>
      </w:pPr>
      <w:rPr>
        <w:rFonts w:ascii="Courier New" w:hAnsi="Courier New" w:cs="Courier New" w:hint="default"/>
      </w:rPr>
    </w:lvl>
    <w:lvl w:ilvl="5" w:tplc="40090005" w:tentative="1">
      <w:start w:val="1"/>
      <w:numFmt w:val="bullet"/>
      <w:lvlText w:val=""/>
      <w:lvlJc w:val="left"/>
      <w:pPr>
        <w:ind w:left="6180" w:hanging="360"/>
      </w:pPr>
      <w:rPr>
        <w:rFonts w:ascii="Wingdings" w:hAnsi="Wingdings" w:hint="default"/>
      </w:rPr>
    </w:lvl>
    <w:lvl w:ilvl="6" w:tplc="40090001" w:tentative="1">
      <w:start w:val="1"/>
      <w:numFmt w:val="bullet"/>
      <w:lvlText w:val=""/>
      <w:lvlJc w:val="left"/>
      <w:pPr>
        <w:ind w:left="6900" w:hanging="360"/>
      </w:pPr>
      <w:rPr>
        <w:rFonts w:ascii="Symbol" w:hAnsi="Symbol" w:hint="default"/>
      </w:rPr>
    </w:lvl>
    <w:lvl w:ilvl="7" w:tplc="40090003" w:tentative="1">
      <w:start w:val="1"/>
      <w:numFmt w:val="bullet"/>
      <w:lvlText w:val="o"/>
      <w:lvlJc w:val="left"/>
      <w:pPr>
        <w:ind w:left="7620" w:hanging="360"/>
      </w:pPr>
      <w:rPr>
        <w:rFonts w:ascii="Courier New" w:hAnsi="Courier New" w:cs="Courier New" w:hint="default"/>
      </w:rPr>
    </w:lvl>
    <w:lvl w:ilvl="8" w:tplc="40090005" w:tentative="1">
      <w:start w:val="1"/>
      <w:numFmt w:val="bullet"/>
      <w:lvlText w:val=""/>
      <w:lvlJc w:val="left"/>
      <w:pPr>
        <w:ind w:left="8340" w:hanging="360"/>
      </w:pPr>
      <w:rPr>
        <w:rFonts w:ascii="Wingdings" w:hAnsi="Wingdings" w:hint="default"/>
      </w:rPr>
    </w:lvl>
  </w:abstractNum>
  <w:abstractNum w:abstractNumId="3">
    <w:nsid w:val="03701020"/>
    <w:multiLevelType w:val="hybridMultilevel"/>
    <w:tmpl w:val="7C5A1678"/>
    <w:lvl w:ilvl="0" w:tplc="81B0DE5A">
      <w:start w:val="1"/>
      <w:numFmt w:val="decimal"/>
      <w:lvlText w:val="%1."/>
      <w:lvlJc w:val="left"/>
      <w:pPr>
        <w:ind w:left="578" w:hanging="360"/>
      </w:pPr>
      <w:rPr>
        <w:b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
    <w:nsid w:val="06C1486F"/>
    <w:multiLevelType w:val="hybridMultilevel"/>
    <w:tmpl w:val="218C46E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nsid w:val="0789453C"/>
    <w:multiLevelType w:val="hybridMultilevel"/>
    <w:tmpl w:val="4EDE15CA"/>
    <w:lvl w:ilvl="0" w:tplc="AD040F6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0803793F"/>
    <w:multiLevelType w:val="hybridMultilevel"/>
    <w:tmpl w:val="4B76508A"/>
    <w:lvl w:ilvl="0" w:tplc="79EE1484">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0AA87E30"/>
    <w:multiLevelType w:val="hybridMultilevel"/>
    <w:tmpl w:val="B9A0C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2E69A8"/>
    <w:multiLevelType w:val="hybridMultilevel"/>
    <w:tmpl w:val="62D04282"/>
    <w:lvl w:ilvl="0" w:tplc="04090001">
      <w:start w:val="1"/>
      <w:numFmt w:val="bullet"/>
      <w:lvlText w:val=""/>
      <w:lvlJc w:val="left"/>
      <w:pPr>
        <w:ind w:left="1506" w:hanging="360"/>
      </w:pPr>
      <w:rPr>
        <w:rFonts w:ascii="Symbol" w:hAnsi="Symbol" w:hint="default"/>
      </w:rPr>
    </w:lvl>
    <w:lvl w:ilvl="1" w:tplc="40090003" w:tentative="1">
      <w:start w:val="1"/>
      <w:numFmt w:val="bullet"/>
      <w:lvlText w:val="o"/>
      <w:lvlJc w:val="left"/>
      <w:pPr>
        <w:ind w:left="2226" w:hanging="360"/>
      </w:pPr>
      <w:rPr>
        <w:rFonts w:ascii="Courier New" w:hAnsi="Courier New" w:cs="Courier New" w:hint="default"/>
      </w:rPr>
    </w:lvl>
    <w:lvl w:ilvl="2" w:tplc="40090005" w:tentative="1">
      <w:start w:val="1"/>
      <w:numFmt w:val="bullet"/>
      <w:lvlText w:val=""/>
      <w:lvlJc w:val="left"/>
      <w:pPr>
        <w:ind w:left="2946" w:hanging="360"/>
      </w:pPr>
      <w:rPr>
        <w:rFonts w:ascii="Wingdings" w:hAnsi="Wingdings" w:hint="default"/>
      </w:rPr>
    </w:lvl>
    <w:lvl w:ilvl="3" w:tplc="40090001" w:tentative="1">
      <w:start w:val="1"/>
      <w:numFmt w:val="bullet"/>
      <w:lvlText w:val=""/>
      <w:lvlJc w:val="left"/>
      <w:pPr>
        <w:ind w:left="3666" w:hanging="360"/>
      </w:pPr>
      <w:rPr>
        <w:rFonts w:ascii="Symbol" w:hAnsi="Symbol" w:hint="default"/>
      </w:rPr>
    </w:lvl>
    <w:lvl w:ilvl="4" w:tplc="40090003" w:tentative="1">
      <w:start w:val="1"/>
      <w:numFmt w:val="bullet"/>
      <w:lvlText w:val="o"/>
      <w:lvlJc w:val="left"/>
      <w:pPr>
        <w:ind w:left="4386" w:hanging="360"/>
      </w:pPr>
      <w:rPr>
        <w:rFonts w:ascii="Courier New" w:hAnsi="Courier New" w:cs="Courier New" w:hint="default"/>
      </w:rPr>
    </w:lvl>
    <w:lvl w:ilvl="5" w:tplc="40090005" w:tentative="1">
      <w:start w:val="1"/>
      <w:numFmt w:val="bullet"/>
      <w:lvlText w:val=""/>
      <w:lvlJc w:val="left"/>
      <w:pPr>
        <w:ind w:left="5106" w:hanging="360"/>
      </w:pPr>
      <w:rPr>
        <w:rFonts w:ascii="Wingdings" w:hAnsi="Wingdings" w:hint="default"/>
      </w:rPr>
    </w:lvl>
    <w:lvl w:ilvl="6" w:tplc="40090001" w:tentative="1">
      <w:start w:val="1"/>
      <w:numFmt w:val="bullet"/>
      <w:lvlText w:val=""/>
      <w:lvlJc w:val="left"/>
      <w:pPr>
        <w:ind w:left="5826" w:hanging="360"/>
      </w:pPr>
      <w:rPr>
        <w:rFonts w:ascii="Symbol" w:hAnsi="Symbol" w:hint="default"/>
      </w:rPr>
    </w:lvl>
    <w:lvl w:ilvl="7" w:tplc="40090003" w:tentative="1">
      <w:start w:val="1"/>
      <w:numFmt w:val="bullet"/>
      <w:lvlText w:val="o"/>
      <w:lvlJc w:val="left"/>
      <w:pPr>
        <w:ind w:left="6546" w:hanging="360"/>
      </w:pPr>
      <w:rPr>
        <w:rFonts w:ascii="Courier New" w:hAnsi="Courier New" w:cs="Courier New" w:hint="default"/>
      </w:rPr>
    </w:lvl>
    <w:lvl w:ilvl="8" w:tplc="40090005" w:tentative="1">
      <w:start w:val="1"/>
      <w:numFmt w:val="bullet"/>
      <w:lvlText w:val=""/>
      <w:lvlJc w:val="left"/>
      <w:pPr>
        <w:ind w:left="7266" w:hanging="360"/>
      </w:pPr>
      <w:rPr>
        <w:rFonts w:ascii="Wingdings" w:hAnsi="Wingdings" w:hint="default"/>
      </w:rPr>
    </w:lvl>
  </w:abstractNum>
  <w:abstractNum w:abstractNumId="9">
    <w:nsid w:val="0EA45D5B"/>
    <w:multiLevelType w:val="hybridMultilevel"/>
    <w:tmpl w:val="876000F4"/>
    <w:lvl w:ilvl="0" w:tplc="40090001">
      <w:start w:val="1"/>
      <w:numFmt w:val="bullet"/>
      <w:lvlText w:val=""/>
      <w:lvlJc w:val="left"/>
      <w:pPr>
        <w:ind w:left="1164" w:hanging="360"/>
      </w:pPr>
      <w:rPr>
        <w:rFonts w:ascii="Symbol" w:hAnsi="Symbol" w:hint="default"/>
      </w:rPr>
    </w:lvl>
    <w:lvl w:ilvl="1" w:tplc="40090003" w:tentative="1">
      <w:start w:val="1"/>
      <w:numFmt w:val="bullet"/>
      <w:lvlText w:val="o"/>
      <w:lvlJc w:val="left"/>
      <w:pPr>
        <w:ind w:left="1884" w:hanging="360"/>
      </w:pPr>
      <w:rPr>
        <w:rFonts w:ascii="Courier New" w:hAnsi="Courier New" w:cs="Courier New" w:hint="default"/>
      </w:rPr>
    </w:lvl>
    <w:lvl w:ilvl="2" w:tplc="40090005" w:tentative="1">
      <w:start w:val="1"/>
      <w:numFmt w:val="bullet"/>
      <w:lvlText w:val=""/>
      <w:lvlJc w:val="left"/>
      <w:pPr>
        <w:ind w:left="2604" w:hanging="360"/>
      </w:pPr>
      <w:rPr>
        <w:rFonts w:ascii="Wingdings" w:hAnsi="Wingdings" w:hint="default"/>
      </w:rPr>
    </w:lvl>
    <w:lvl w:ilvl="3" w:tplc="40090001" w:tentative="1">
      <w:start w:val="1"/>
      <w:numFmt w:val="bullet"/>
      <w:lvlText w:val=""/>
      <w:lvlJc w:val="left"/>
      <w:pPr>
        <w:ind w:left="3324" w:hanging="360"/>
      </w:pPr>
      <w:rPr>
        <w:rFonts w:ascii="Symbol" w:hAnsi="Symbol" w:hint="default"/>
      </w:rPr>
    </w:lvl>
    <w:lvl w:ilvl="4" w:tplc="40090003" w:tentative="1">
      <w:start w:val="1"/>
      <w:numFmt w:val="bullet"/>
      <w:lvlText w:val="o"/>
      <w:lvlJc w:val="left"/>
      <w:pPr>
        <w:ind w:left="4044" w:hanging="360"/>
      </w:pPr>
      <w:rPr>
        <w:rFonts w:ascii="Courier New" w:hAnsi="Courier New" w:cs="Courier New" w:hint="default"/>
      </w:rPr>
    </w:lvl>
    <w:lvl w:ilvl="5" w:tplc="40090005" w:tentative="1">
      <w:start w:val="1"/>
      <w:numFmt w:val="bullet"/>
      <w:lvlText w:val=""/>
      <w:lvlJc w:val="left"/>
      <w:pPr>
        <w:ind w:left="4764" w:hanging="360"/>
      </w:pPr>
      <w:rPr>
        <w:rFonts w:ascii="Wingdings" w:hAnsi="Wingdings" w:hint="default"/>
      </w:rPr>
    </w:lvl>
    <w:lvl w:ilvl="6" w:tplc="40090001" w:tentative="1">
      <w:start w:val="1"/>
      <w:numFmt w:val="bullet"/>
      <w:lvlText w:val=""/>
      <w:lvlJc w:val="left"/>
      <w:pPr>
        <w:ind w:left="5484" w:hanging="360"/>
      </w:pPr>
      <w:rPr>
        <w:rFonts w:ascii="Symbol" w:hAnsi="Symbol" w:hint="default"/>
      </w:rPr>
    </w:lvl>
    <w:lvl w:ilvl="7" w:tplc="40090003" w:tentative="1">
      <w:start w:val="1"/>
      <w:numFmt w:val="bullet"/>
      <w:lvlText w:val="o"/>
      <w:lvlJc w:val="left"/>
      <w:pPr>
        <w:ind w:left="6204" w:hanging="360"/>
      </w:pPr>
      <w:rPr>
        <w:rFonts w:ascii="Courier New" w:hAnsi="Courier New" w:cs="Courier New" w:hint="default"/>
      </w:rPr>
    </w:lvl>
    <w:lvl w:ilvl="8" w:tplc="40090005" w:tentative="1">
      <w:start w:val="1"/>
      <w:numFmt w:val="bullet"/>
      <w:lvlText w:val=""/>
      <w:lvlJc w:val="left"/>
      <w:pPr>
        <w:ind w:left="6924" w:hanging="360"/>
      </w:pPr>
      <w:rPr>
        <w:rFonts w:ascii="Wingdings" w:hAnsi="Wingdings" w:hint="default"/>
      </w:rPr>
    </w:lvl>
  </w:abstractNum>
  <w:abstractNum w:abstractNumId="10">
    <w:nsid w:val="12336D60"/>
    <w:multiLevelType w:val="hybridMultilevel"/>
    <w:tmpl w:val="76A07DD2"/>
    <w:lvl w:ilvl="0" w:tplc="40090001">
      <w:start w:val="1"/>
      <w:numFmt w:val="bullet"/>
      <w:lvlText w:val=""/>
      <w:lvlJc w:val="left"/>
      <w:pPr>
        <w:ind w:left="2946" w:hanging="360"/>
      </w:pPr>
      <w:rPr>
        <w:rFonts w:ascii="Symbol" w:hAnsi="Symbol" w:hint="default"/>
      </w:rPr>
    </w:lvl>
    <w:lvl w:ilvl="1" w:tplc="40090003" w:tentative="1">
      <w:start w:val="1"/>
      <w:numFmt w:val="bullet"/>
      <w:lvlText w:val="o"/>
      <w:lvlJc w:val="left"/>
      <w:pPr>
        <w:ind w:left="3666" w:hanging="360"/>
      </w:pPr>
      <w:rPr>
        <w:rFonts w:ascii="Courier New" w:hAnsi="Courier New" w:cs="Courier New" w:hint="default"/>
      </w:rPr>
    </w:lvl>
    <w:lvl w:ilvl="2" w:tplc="40090005" w:tentative="1">
      <w:start w:val="1"/>
      <w:numFmt w:val="bullet"/>
      <w:lvlText w:val=""/>
      <w:lvlJc w:val="left"/>
      <w:pPr>
        <w:ind w:left="4386" w:hanging="360"/>
      </w:pPr>
      <w:rPr>
        <w:rFonts w:ascii="Wingdings" w:hAnsi="Wingdings" w:hint="default"/>
      </w:rPr>
    </w:lvl>
    <w:lvl w:ilvl="3" w:tplc="40090001" w:tentative="1">
      <w:start w:val="1"/>
      <w:numFmt w:val="bullet"/>
      <w:lvlText w:val=""/>
      <w:lvlJc w:val="left"/>
      <w:pPr>
        <w:ind w:left="5106" w:hanging="360"/>
      </w:pPr>
      <w:rPr>
        <w:rFonts w:ascii="Symbol" w:hAnsi="Symbol" w:hint="default"/>
      </w:rPr>
    </w:lvl>
    <w:lvl w:ilvl="4" w:tplc="40090003" w:tentative="1">
      <w:start w:val="1"/>
      <w:numFmt w:val="bullet"/>
      <w:lvlText w:val="o"/>
      <w:lvlJc w:val="left"/>
      <w:pPr>
        <w:ind w:left="5826" w:hanging="360"/>
      </w:pPr>
      <w:rPr>
        <w:rFonts w:ascii="Courier New" w:hAnsi="Courier New" w:cs="Courier New" w:hint="default"/>
      </w:rPr>
    </w:lvl>
    <w:lvl w:ilvl="5" w:tplc="40090005" w:tentative="1">
      <w:start w:val="1"/>
      <w:numFmt w:val="bullet"/>
      <w:lvlText w:val=""/>
      <w:lvlJc w:val="left"/>
      <w:pPr>
        <w:ind w:left="6546" w:hanging="360"/>
      </w:pPr>
      <w:rPr>
        <w:rFonts w:ascii="Wingdings" w:hAnsi="Wingdings" w:hint="default"/>
      </w:rPr>
    </w:lvl>
    <w:lvl w:ilvl="6" w:tplc="40090001" w:tentative="1">
      <w:start w:val="1"/>
      <w:numFmt w:val="bullet"/>
      <w:lvlText w:val=""/>
      <w:lvlJc w:val="left"/>
      <w:pPr>
        <w:ind w:left="7266" w:hanging="360"/>
      </w:pPr>
      <w:rPr>
        <w:rFonts w:ascii="Symbol" w:hAnsi="Symbol" w:hint="default"/>
      </w:rPr>
    </w:lvl>
    <w:lvl w:ilvl="7" w:tplc="40090003" w:tentative="1">
      <w:start w:val="1"/>
      <w:numFmt w:val="bullet"/>
      <w:lvlText w:val="o"/>
      <w:lvlJc w:val="left"/>
      <w:pPr>
        <w:ind w:left="7986" w:hanging="360"/>
      </w:pPr>
      <w:rPr>
        <w:rFonts w:ascii="Courier New" w:hAnsi="Courier New" w:cs="Courier New" w:hint="default"/>
      </w:rPr>
    </w:lvl>
    <w:lvl w:ilvl="8" w:tplc="40090005" w:tentative="1">
      <w:start w:val="1"/>
      <w:numFmt w:val="bullet"/>
      <w:lvlText w:val=""/>
      <w:lvlJc w:val="left"/>
      <w:pPr>
        <w:ind w:left="8706" w:hanging="360"/>
      </w:pPr>
      <w:rPr>
        <w:rFonts w:ascii="Wingdings" w:hAnsi="Wingdings" w:hint="default"/>
      </w:rPr>
    </w:lvl>
  </w:abstractNum>
  <w:abstractNum w:abstractNumId="11">
    <w:nsid w:val="13DC00BA"/>
    <w:multiLevelType w:val="hybridMultilevel"/>
    <w:tmpl w:val="2F483E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697408"/>
    <w:multiLevelType w:val="hybridMultilevel"/>
    <w:tmpl w:val="175213CC"/>
    <w:lvl w:ilvl="0" w:tplc="8F82E6D4">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3">
    <w:nsid w:val="172510BE"/>
    <w:multiLevelType w:val="hybridMultilevel"/>
    <w:tmpl w:val="D3FE5B82"/>
    <w:lvl w:ilvl="0" w:tplc="0409001B">
      <w:start w:val="1"/>
      <w:numFmt w:val="lowerRoman"/>
      <w:lvlText w:val="%1."/>
      <w:lvlJc w:val="righ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1BAE1B95"/>
    <w:multiLevelType w:val="hybridMultilevel"/>
    <w:tmpl w:val="E2E29656"/>
    <w:lvl w:ilvl="0" w:tplc="A014B7BA">
      <w:start w:val="1"/>
      <w:numFmt w:val="upp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5">
    <w:nsid w:val="1D50328F"/>
    <w:multiLevelType w:val="hybridMultilevel"/>
    <w:tmpl w:val="C002AF9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nsid w:val="1FC1647C"/>
    <w:multiLevelType w:val="hybridMultilevel"/>
    <w:tmpl w:val="0486E578"/>
    <w:lvl w:ilvl="0" w:tplc="BE2C1B24">
      <w:start w:val="1"/>
      <w:numFmt w:val="lowerLetter"/>
      <w:lvlText w:val="(%1)"/>
      <w:lvlJc w:val="left"/>
      <w:pPr>
        <w:ind w:left="786" w:hanging="360"/>
      </w:pPr>
      <w:rPr>
        <w:rFonts w:hint="default"/>
        <w:b w:val="0"/>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7">
    <w:nsid w:val="223A31FB"/>
    <w:multiLevelType w:val="hybridMultilevel"/>
    <w:tmpl w:val="4EEAB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AB1C49"/>
    <w:multiLevelType w:val="hybridMultilevel"/>
    <w:tmpl w:val="B6AA27E0"/>
    <w:lvl w:ilvl="0" w:tplc="04090001">
      <w:start w:val="1"/>
      <w:numFmt w:val="bullet"/>
      <w:lvlText w:val=""/>
      <w:lvlJc w:val="left"/>
      <w:pPr>
        <w:ind w:left="2226" w:hanging="360"/>
      </w:pPr>
      <w:rPr>
        <w:rFonts w:ascii="Symbol" w:hAnsi="Symbol" w:hint="default"/>
      </w:rPr>
    </w:lvl>
    <w:lvl w:ilvl="1" w:tplc="40090003" w:tentative="1">
      <w:start w:val="1"/>
      <w:numFmt w:val="bullet"/>
      <w:lvlText w:val="o"/>
      <w:lvlJc w:val="left"/>
      <w:pPr>
        <w:ind w:left="2946" w:hanging="360"/>
      </w:pPr>
      <w:rPr>
        <w:rFonts w:ascii="Courier New" w:hAnsi="Courier New" w:cs="Courier New" w:hint="default"/>
      </w:rPr>
    </w:lvl>
    <w:lvl w:ilvl="2" w:tplc="40090005" w:tentative="1">
      <w:start w:val="1"/>
      <w:numFmt w:val="bullet"/>
      <w:lvlText w:val=""/>
      <w:lvlJc w:val="left"/>
      <w:pPr>
        <w:ind w:left="3666" w:hanging="360"/>
      </w:pPr>
      <w:rPr>
        <w:rFonts w:ascii="Wingdings" w:hAnsi="Wingdings" w:hint="default"/>
      </w:rPr>
    </w:lvl>
    <w:lvl w:ilvl="3" w:tplc="40090001" w:tentative="1">
      <w:start w:val="1"/>
      <w:numFmt w:val="bullet"/>
      <w:lvlText w:val=""/>
      <w:lvlJc w:val="left"/>
      <w:pPr>
        <w:ind w:left="4386" w:hanging="360"/>
      </w:pPr>
      <w:rPr>
        <w:rFonts w:ascii="Symbol" w:hAnsi="Symbol" w:hint="default"/>
      </w:rPr>
    </w:lvl>
    <w:lvl w:ilvl="4" w:tplc="40090003" w:tentative="1">
      <w:start w:val="1"/>
      <w:numFmt w:val="bullet"/>
      <w:lvlText w:val="o"/>
      <w:lvlJc w:val="left"/>
      <w:pPr>
        <w:ind w:left="5106" w:hanging="360"/>
      </w:pPr>
      <w:rPr>
        <w:rFonts w:ascii="Courier New" w:hAnsi="Courier New" w:cs="Courier New" w:hint="default"/>
      </w:rPr>
    </w:lvl>
    <w:lvl w:ilvl="5" w:tplc="40090005" w:tentative="1">
      <w:start w:val="1"/>
      <w:numFmt w:val="bullet"/>
      <w:lvlText w:val=""/>
      <w:lvlJc w:val="left"/>
      <w:pPr>
        <w:ind w:left="5826" w:hanging="360"/>
      </w:pPr>
      <w:rPr>
        <w:rFonts w:ascii="Wingdings" w:hAnsi="Wingdings" w:hint="default"/>
      </w:rPr>
    </w:lvl>
    <w:lvl w:ilvl="6" w:tplc="40090001" w:tentative="1">
      <w:start w:val="1"/>
      <w:numFmt w:val="bullet"/>
      <w:lvlText w:val=""/>
      <w:lvlJc w:val="left"/>
      <w:pPr>
        <w:ind w:left="6546" w:hanging="360"/>
      </w:pPr>
      <w:rPr>
        <w:rFonts w:ascii="Symbol" w:hAnsi="Symbol" w:hint="default"/>
      </w:rPr>
    </w:lvl>
    <w:lvl w:ilvl="7" w:tplc="40090003" w:tentative="1">
      <w:start w:val="1"/>
      <w:numFmt w:val="bullet"/>
      <w:lvlText w:val="o"/>
      <w:lvlJc w:val="left"/>
      <w:pPr>
        <w:ind w:left="7266" w:hanging="360"/>
      </w:pPr>
      <w:rPr>
        <w:rFonts w:ascii="Courier New" w:hAnsi="Courier New" w:cs="Courier New" w:hint="default"/>
      </w:rPr>
    </w:lvl>
    <w:lvl w:ilvl="8" w:tplc="40090005" w:tentative="1">
      <w:start w:val="1"/>
      <w:numFmt w:val="bullet"/>
      <w:lvlText w:val=""/>
      <w:lvlJc w:val="left"/>
      <w:pPr>
        <w:ind w:left="7986" w:hanging="360"/>
      </w:pPr>
      <w:rPr>
        <w:rFonts w:ascii="Wingdings" w:hAnsi="Wingdings" w:hint="default"/>
      </w:rPr>
    </w:lvl>
  </w:abstractNum>
  <w:abstractNum w:abstractNumId="19">
    <w:nsid w:val="28DA6969"/>
    <w:multiLevelType w:val="hybridMultilevel"/>
    <w:tmpl w:val="4CEEC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171CEE"/>
    <w:multiLevelType w:val="hybridMultilevel"/>
    <w:tmpl w:val="CF22E090"/>
    <w:lvl w:ilvl="0" w:tplc="952AE57E">
      <w:start w:val="1"/>
      <w:numFmt w:val="lowerLetter"/>
      <w:lvlText w:val="(%1)"/>
      <w:lvlJc w:val="left"/>
      <w:pPr>
        <w:ind w:left="3660" w:hanging="360"/>
      </w:pPr>
      <w:rPr>
        <w:rFonts w:hint="default"/>
      </w:rPr>
    </w:lvl>
    <w:lvl w:ilvl="1" w:tplc="40090019" w:tentative="1">
      <w:start w:val="1"/>
      <w:numFmt w:val="lowerLetter"/>
      <w:lvlText w:val="%2."/>
      <w:lvlJc w:val="left"/>
      <w:pPr>
        <w:ind w:left="4380" w:hanging="360"/>
      </w:pPr>
    </w:lvl>
    <w:lvl w:ilvl="2" w:tplc="4009001B" w:tentative="1">
      <w:start w:val="1"/>
      <w:numFmt w:val="lowerRoman"/>
      <w:lvlText w:val="%3."/>
      <w:lvlJc w:val="right"/>
      <w:pPr>
        <w:ind w:left="5100" w:hanging="180"/>
      </w:pPr>
    </w:lvl>
    <w:lvl w:ilvl="3" w:tplc="4009000F" w:tentative="1">
      <w:start w:val="1"/>
      <w:numFmt w:val="decimal"/>
      <w:lvlText w:val="%4."/>
      <w:lvlJc w:val="left"/>
      <w:pPr>
        <w:ind w:left="5820" w:hanging="360"/>
      </w:pPr>
    </w:lvl>
    <w:lvl w:ilvl="4" w:tplc="40090019" w:tentative="1">
      <w:start w:val="1"/>
      <w:numFmt w:val="lowerLetter"/>
      <w:lvlText w:val="%5."/>
      <w:lvlJc w:val="left"/>
      <w:pPr>
        <w:ind w:left="6540" w:hanging="360"/>
      </w:pPr>
    </w:lvl>
    <w:lvl w:ilvl="5" w:tplc="4009001B" w:tentative="1">
      <w:start w:val="1"/>
      <w:numFmt w:val="lowerRoman"/>
      <w:lvlText w:val="%6."/>
      <w:lvlJc w:val="right"/>
      <w:pPr>
        <w:ind w:left="7260" w:hanging="180"/>
      </w:pPr>
    </w:lvl>
    <w:lvl w:ilvl="6" w:tplc="4009000F" w:tentative="1">
      <w:start w:val="1"/>
      <w:numFmt w:val="decimal"/>
      <w:lvlText w:val="%7."/>
      <w:lvlJc w:val="left"/>
      <w:pPr>
        <w:ind w:left="7980" w:hanging="360"/>
      </w:pPr>
    </w:lvl>
    <w:lvl w:ilvl="7" w:tplc="40090019" w:tentative="1">
      <w:start w:val="1"/>
      <w:numFmt w:val="lowerLetter"/>
      <w:lvlText w:val="%8."/>
      <w:lvlJc w:val="left"/>
      <w:pPr>
        <w:ind w:left="8700" w:hanging="360"/>
      </w:pPr>
    </w:lvl>
    <w:lvl w:ilvl="8" w:tplc="4009001B" w:tentative="1">
      <w:start w:val="1"/>
      <w:numFmt w:val="lowerRoman"/>
      <w:lvlText w:val="%9."/>
      <w:lvlJc w:val="right"/>
      <w:pPr>
        <w:ind w:left="9420" w:hanging="180"/>
      </w:pPr>
    </w:lvl>
  </w:abstractNum>
  <w:abstractNum w:abstractNumId="21">
    <w:nsid w:val="30501906"/>
    <w:multiLevelType w:val="hybridMultilevel"/>
    <w:tmpl w:val="1ADA6FB4"/>
    <w:lvl w:ilvl="0" w:tplc="40090001">
      <w:start w:val="1"/>
      <w:numFmt w:val="bullet"/>
      <w:lvlText w:val=""/>
      <w:lvlJc w:val="left"/>
      <w:pPr>
        <w:ind w:left="1812" w:hanging="360"/>
      </w:pPr>
      <w:rPr>
        <w:rFonts w:ascii="Symbol" w:hAnsi="Symbol" w:hint="default"/>
      </w:rPr>
    </w:lvl>
    <w:lvl w:ilvl="1" w:tplc="40090003" w:tentative="1">
      <w:start w:val="1"/>
      <w:numFmt w:val="bullet"/>
      <w:lvlText w:val="o"/>
      <w:lvlJc w:val="left"/>
      <w:pPr>
        <w:ind w:left="2532" w:hanging="360"/>
      </w:pPr>
      <w:rPr>
        <w:rFonts w:ascii="Courier New" w:hAnsi="Courier New" w:cs="Courier New" w:hint="default"/>
      </w:rPr>
    </w:lvl>
    <w:lvl w:ilvl="2" w:tplc="40090005" w:tentative="1">
      <w:start w:val="1"/>
      <w:numFmt w:val="bullet"/>
      <w:lvlText w:val=""/>
      <w:lvlJc w:val="left"/>
      <w:pPr>
        <w:ind w:left="3252" w:hanging="360"/>
      </w:pPr>
      <w:rPr>
        <w:rFonts w:ascii="Wingdings" w:hAnsi="Wingdings" w:hint="default"/>
      </w:rPr>
    </w:lvl>
    <w:lvl w:ilvl="3" w:tplc="40090001" w:tentative="1">
      <w:start w:val="1"/>
      <w:numFmt w:val="bullet"/>
      <w:lvlText w:val=""/>
      <w:lvlJc w:val="left"/>
      <w:pPr>
        <w:ind w:left="3972" w:hanging="360"/>
      </w:pPr>
      <w:rPr>
        <w:rFonts w:ascii="Symbol" w:hAnsi="Symbol" w:hint="default"/>
      </w:rPr>
    </w:lvl>
    <w:lvl w:ilvl="4" w:tplc="40090003" w:tentative="1">
      <w:start w:val="1"/>
      <w:numFmt w:val="bullet"/>
      <w:lvlText w:val="o"/>
      <w:lvlJc w:val="left"/>
      <w:pPr>
        <w:ind w:left="4692" w:hanging="360"/>
      </w:pPr>
      <w:rPr>
        <w:rFonts w:ascii="Courier New" w:hAnsi="Courier New" w:cs="Courier New" w:hint="default"/>
      </w:rPr>
    </w:lvl>
    <w:lvl w:ilvl="5" w:tplc="40090005" w:tentative="1">
      <w:start w:val="1"/>
      <w:numFmt w:val="bullet"/>
      <w:lvlText w:val=""/>
      <w:lvlJc w:val="left"/>
      <w:pPr>
        <w:ind w:left="5412" w:hanging="360"/>
      </w:pPr>
      <w:rPr>
        <w:rFonts w:ascii="Wingdings" w:hAnsi="Wingdings" w:hint="default"/>
      </w:rPr>
    </w:lvl>
    <w:lvl w:ilvl="6" w:tplc="40090001" w:tentative="1">
      <w:start w:val="1"/>
      <w:numFmt w:val="bullet"/>
      <w:lvlText w:val=""/>
      <w:lvlJc w:val="left"/>
      <w:pPr>
        <w:ind w:left="6132" w:hanging="360"/>
      </w:pPr>
      <w:rPr>
        <w:rFonts w:ascii="Symbol" w:hAnsi="Symbol" w:hint="default"/>
      </w:rPr>
    </w:lvl>
    <w:lvl w:ilvl="7" w:tplc="40090003" w:tentative="1">
      <w:start w:val="1"/>
      <w:numFmt w:val="bullet"/>
      <w:lvlText w:val="o"/>
      <w:lvlJc w:val="left"/>
      <w:pPr>
        <w:ind w:left="6852" w:hanging="360"/>
      </w:pPr>
      <w:rPr>
        <w:rFonts w:ascii="Courier New" w:hAnsi="Courier New" w:cs="Courier New" w:hint="default"/>
      </w:rPr>
    </w:lvl>
    <w:lvl w:ilvl="8" w:tplc="40090005" w:tentative="1">
      <w:start w:val="1"/>
      <w:numFmt w:val="bullet"/>
      <w:lvlText w:val=""/>
      <w:lvlJc w:val="left"/>
      <w:pPr>
        <w:ind w:left="7572" w:hanging="360"/>
      </w:pPr>
      <w:rPr>
        <w:rFonts w:ascii="Wingdings" w:hAnsi="Wingdings" w:hint="default"/>
      </w:rPr>
    </w:lvl>
  </w:abstractNum>
  <w:abstractNum w:abstractNumId="22">
    <w:nsid w:val="35FA0543"/>
    <w:multiLevelType w:val="hybridMultilevel"/>
    <w:tmpl w:val="5854F8A4"/>
    <w:lvl w:ilvl="0" w:tplc="AC582E8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369243E3"/>
    <w:multiLevelType w:val="hybridMultilevel"/>
    <w:tmpl w:val="2C80750E"/>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4">
    <w:nsid w:val="38B83807"/>
    <w:multiLevelType w:val="hybridMultilevel"/>
    <w:tmpl w:val="3E022636"/>
    <w:lvl w:ilvl="0" w:tplc="56E87FE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nsid w:val="394850E9"/>
    <w:multiLevelType w:val="hybridMultilevel"/>
    <w:tmpl w:val="7986676C"/>
    <w:lvl w:ilvl="0" w:tplc="40090001">
      <w:start w:val="1"/>
      <w:numFmt w:val="bullet"/>
      <w:lvlText w:val=""/>
      <w:lvlJc w:val="left"/>
      <w:pPr>
        <w:ind w:left="1506" w:hanging="360"/>
      </w:pPr>
      <w:rPr>
        <w:rFonts w:ascii="Symbol" w:hAnsi="Symbol" w:hint="default"/>
      </w:rPr>
    </w:lvl>
    <w:lvl w:ilvl="1" w:tplc="40090003" w:tentative="1">
      <w:start w:val="1"/>
      <w:numFmt w:val="bullet"/>
      <w:lvlText w:val="o"/>
      <w:lvlJc w:val="left"/>
      <w:pPr>
        <w:ind w:left="2226" w:hanging="360"/>
      </w:pPr>
      <w:rPr>
        <w:rFonts w:ascii="Courier New" w:hAnsi="Courier New" w:cs="Courier New" w:hint="default"/>
      </w:rPr>
    </w:lvl>
    <w:lvl w:ilvl="2" w:tplc="40090005" w:tentative="1">
      <w:start w:val="1"/>
      <w:numFmt w:val="bullet"/>
      <w:lvlText w:val=""/>
      <w:lvlJc w:val="left"/>
      <w:pPr>
        <w:ind w:left="2946" w:hanging="360"/>
      </w:pPr>
      <w:rPr>
        <w:rFonts w:ascii="Wingdings" w:hAnsi="Wingdings" w:hint="default"/>
      </w:rPr>
    </w:lvl>
    <w:lvl w:ilvl="3" w:tplc="40090001" w:tentative="1">
      <w:start w:val="1"/>
      <w:numFmt w:val="bullet"/>
      <w:lvlText w:val=""/>
      <w:lvlJc w:val="left"/>
      <w:pPr>
        <w:ind w:left="3666" w:hanging="360"/>
      </w:pPr>
      <w:rPr>
        <w:rFonts w:ascii="Symbol" w:hAnsi="Symbol" w:hint="default"/>
      </w:rPr>
    </w:lvl>
    <w:lvl w:ilvl="4" w:tplc="40090003" w:tentative="1">
      <w:start w:val="1"/>
      <w:numFmt w:val="bullet"/>
      <w:lvlText w:val="o"/>
      <w:lvlJc w:val="left"/>
      <w:pPr>
        <w:ind w:left="4386" w:hanging="360"/>
      </w:pPr>
      <w:rPr>
        <w:rFonts w:ascii="Courier New" w:hAnsi="Courier New" w:cs="Courier New" w:hint="default"/>
      </w:rPr>
    </w:lvl>
    <w:lvl w:ilvl="5" w:tplc="40090005" w:tentative="1">
      <w:start w:val="1"/>
      <w:numFmt w:val="bullet"/>
      <w:lvlText w:val=""/>
      <w:lvlJc w:val="left"/>
      <w:pPr>
        <w:ind w:left="5106" w:hanging="360"/>
      </w:pPr>
      <w:rPr>
        <w:rFonts w:ascii="Wingdings" w:hAnsi="Wingdings" w:hint="default"/>
      </w:rPr>
    </w:lvl>
    <w:lvl w:ilvl="6" w:tplc="40090001" w:tentative="1">
      <w:start w:val="1"/>
      <w:numFmt w:val="bullet"/>
      <w:lvlText w:val=""/>
      <w:lvlJc w:val="left"/>
      <w:pPr>
        <w:ind w:left="5826" w:hanging="360"/>
      </w:pPr>
      <w:rPr>
        <w:rFonts w:ascii="Symbol" w:hAnsi="Symbol" w:hint="default"/>
      </w:rPr>
    </w:lvl>
    <w:lvl w:ilvl="7" w:tplc="40090003" w:tentative="1">
      <w:start w:val="1"/>
      <w:numFmt w:val="bullet"/>
      <w:lvlText w:val="o"/>
      <w:lvlJc w:val="left"/>
      <w:pPr>
        <w:ind w:left="6546" w:hanging="360"/>
      </w:pPr>
      <w:rPr>
        <w:rFonts w:ascii="Courier New" w:hAnsi="Courier New" w:cs="Courier New" w:hint="default"/>
      </w:rPr>
    </w:lvl>
    <w:lvl w:ilvl="8" w:tplc="40090005" w:tentative="1">
      <w:start w:val="1"/>
      <w:numFmt w:val="bullet"/>
      <w:lvlText w:val=""/>
      <w:lvlJc w:val="left"/>
      <w:pPr>
        <w:ind w:left="7266" w:hanging="360"/>
      </w:pPr>
      <w:rPr>
        <w:rFonts w:ascii="Wingdings" w:hAnsi="Wingdings" w:hint="default"/>
      </w:rPr>
    </w:lvl>
  </w:abstractNum>
  <w:abstractNum w:abstractNumId="26">
    <w:nsid w:val="3A1274C7"/>
    <w:multiLevelType w:val="hybridMultilevel"/>
    <w:tmpl w:val="5CF6B2DE"/>
    <w:lvl w:ilvl="0" w:tplc="3080FCCA">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7">
    <w:nsid w:val="3BB54612"/>
    <w:multiLevelType w:val="hybridMultilevel"/>
    <w:tmpl w:val="0A6C3F3C"/>
    <w:lvl w:ilvl="0" w:tplc="343AF7C8">
      <w:start w:val="1"/>
      <w:numFmt w:val="decimal"/>
      <w:lvlText w:val="%1."/>
      <w:lvlJc w:val="left"/>
      <w:pPr>
        <w:ind w:left="578" w:hanging="360"/>
      </w:pPr>
      <w:rPr>
        <w:b/>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8">
    <w:nsid w:val="3C071F9C"/>
    <w:multiLevelType w:val="hybridMultilevel"/>
    <w:tmpl w:val="BEF2B97C"/>
    <w:lvl w:ilvl="0" w:tplc="04090019">
      <w:start w:val="1"/>
      <w:numFmt w:val="lowerLetter"/>
      <w:lvlText w:val="%1."/>
      <w:lvlJc w:val="left"/>
      <w:pPr>
        <w:ind w:left="117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nsid w:val="3D1879F4"/>
    <w:multiLevelType w:val="hybridMultilevel"/>
    <w:tmpl w:val="B24CA6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3500F1D"/>
    <w:multiLevelType w:val="hybridMultilevel"/>
    <w:tmpl w:val="647EABD6"/>
    <w:lvl w:ilvl="0" w:tplc="4009000D">
      <w:start w:val="1"/>
      <w:numFmt w:val="bullet"/>
      <w:lvlText w:val=""/>
      <w:lvlJc w:val="left"/>
      <w:pPr>
        <w:ind w:left="2532" w:hanging="360"/>
      </w:pPr>
      <w:rPr>
        <w:rFonts w:ascii="Wingdings" w:hAnsi="Wingdings" w:hint="default"/>
      </w:rPr>
    </w:lvl>
    <w:lvl w:ilvl="1" w:tplc="40090003" w:tentative="1">
      <w:start w:val="1"/>
      <w:numFmt w:val="bullet"/>
      <w:lvlText w:val="o"/>
      <w:lvlJc w:val="left"/>
      <w:pPr>
        <w:ind w:left="3252" w:hanging="360"/>
      </w:pPr>
      <w:rPr>
        <w:rFonts w:ascii="Courier New" w:hAnsi="Courier New" w:cs="Courier New" w:hint="default"/>
      </w:rPr>
    </w:lvl>
    <w:lvl w:ilvl="2" w:tplc="40090005" w:tentative="1">
      <w:start w:val="1"/>
      <w:numFmt w:val="bullet"/>
      <w:lvlText w:val=""/>
      <w:lvlJc w:val="left"/>
      <w:pPr>
        <w:ind w:left="3972" w:hanging="360"/>
      </w:pPr>
      <w:rPr>
        <w:rFonts w:ascii="Wingdings" w:hAnsi="Wingdings" w:hint="default"/>
      </w:rPr>
    </w:lvl>
    <w:lvl w:ilvl="3" w:tplc="40090001" w:tentative="1">
      <w:start w:val="1"/>
      <w:numFmt w:val="bullet"/>
      <w:lvlText w:val=""/>
      <w:lvlJc w:val="left"/>
      <w:pPr>
        <w:ind w:left="4692" w:hanging="360"/>
      </w:pPr>
      <w:rPr>
        <w:rFonts w:ascii="Symbol" w:hAnsi="Symbol" w:hint="default"/>
      </w:rPr>
    </w:lvl>
    <w:lvl w:ilvl="4" w:tplc="40090003" w:tentative="1">
      <w:start w:val="1"/>
      <w:numFmt w:val="bullet"/>
      <w:lvlText w:val="o"/>
      <w:lvlJc w:val="left"/>
      <w:pPr>
        <w:ind w:left="5412" w:hanging="360"/>
      </w:pPr>
      <w:rPr>
        <w:rFonts w:ascii="Courier New" w:hAnsi="Courier New" w:cs="Courier New" w:hint="default"/>
      </w:rPr>
    </w:lvl>
    <w:lvl w:ilvl="5" w:tplc="40090005" w:tentative="1">
      <w:start w:val="1"/>
      <w:numFmt w:val="bullet"/>
      <w:lvlText w:val=""/>
      <w:lvlJc w:val="left"/>
      <w:pPr>
        <w:ind w:left="6132" w:hanging="360"/>
      </w:pPr>
      <w:rPr>
        <w:rFonts w:ascii="Wingdings" w:hAnsi="Wingdings" w:hint="default"/>
      </w:rPr>
    </w:lvl>
    <w:lvl w:ilvl="6" w:tplc="40090001" w:tentative="1">
      <w:start w:val="1"/>
      <w:numFmt w:val="bullet"/>
      <w:lvlText w:val=""/>
      <w:lvlJc w:val="left"/>
      <w:pPr>
        <w:ind w:left="6852" w:hanging="360"/>
      </w:pPr>
      <w:rPr>
        <w:rFonts w:ascii="Symbol" w:hAnsi="Symbol" w:hint="default"/>
      </w:rPr>
    </w:lvl>
    <w:lvl w:ilvl="7" w:tplc="40090003" w:tentative="1">
      <w:start w:val="1"/>
      <w:numFmt w:val="bullet"/>
      <w:lvlText w:val="o"/>
      <w:lvlJc w:val="left"/>
      <w:pPr>
        <w:ind w:left="7572" w:hanging="360"/>
      </w:pPr>
      <w:rPr>
        <w:rFonts w:ascii="Courier New" w:hAnsi="Courier New" w:cs="Courier New" w:hint="default"/>
      </w:rPr>
    </w:lvl>
    <w:lvl w:ilvl="8" w:tplc="40090005" w:tentative="1">
      <w:start w:val="1"/>
      <w:numFmt w:val="bullet"/>
      <w:lvlText w:val=""/>
      <w:lvlJc w:val="left"/>
      <w:pPr>
        <w:ind w:left="8292" w:hanging="360"/>
      </w:pPr>
      <w:rPr>
        <w:rFonts w:ascii="Wingdings" w:hAnsi="Wingdings" w:hint="default"/>
      </w:rPr>
    </w:lvl>
  </w:abstractNum>
  <w:abstractNum w:abstractNumId="31">
    <w:nsid w:val="481C16F8"/>
    <w:multiLevelType w:val="hybridMultilevel"/>
    <w:tmpl w:val="30FCC02A"/>
    <w:lvl w:ilvl="0" w:tplc="DF149F98">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nsid w:val="547F635E"/>
    <w:multiLevelType w:val="hybridMultilevel"/>
    <w:tmpl w:val="C35C50B8"/>
    <w:lvl w:ilvl="0" w:tplc="0409001B">
      <w:start w:val="1"/>
      <w:numFmt w:val="lowerRoman"/>
      <w:lvlText w:val="%1."/>
      <w:lvlJc w:val="righ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3">
    <w:nsid w:val="5B5216C8"/>
    <w:multiLevelType w:val="hybridMultilevel"/>
    <w:tmpl w:val="3C88783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nsid w:val="62C44AF4"/>
    <w:multiLevelType w:val="hybridMultilevel"/>
    <w:tmpl w:val="625E2A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646072BC"/>
    <w:multiLevelType w:val="hybridMultilevel"/>
    <w:tmpl w:val="55120F9C"/>
    <w:lvl w:ilvl="0" w:tplc="1B889290">
      <w:start w:val="5"/>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49E3DF9"/>
    <w:multiLevelType w:val="hybridMultilevel"/>
    <w:tmpl w:val="2E04D34E"/>
    <w:lvl w:ilvl="0" w:tplc="0926412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6F9A2DEE"/>
    <w:multiLevelType w:val="hybridMultilevel"/>
    <w:tmpl w:val="AC8852F4"/>
    <w:lvl w:ilvl="0" w:tplc="4009000D">
      <w:start w:val="1"/>
      <w:numFmt w:val="bullet"/>
      <w:lvlText w:val=""/>
      <w:lvlJc w:val="left"/>
      <w:pPr>
        <w:ind w:left="2226" w:hanging="360"/>
      </w:pPr>
      <w:rPr>
        <w:rFonts w:ascii="Wingdings" w:hAnsi="Wingdings" w:hint="default"/>
      </w:rPr>
    </w:lvl>
    <w:lvl w:ilvl="1" w:tplc="40090003" w:tentative="1">
      <w:start w:val="1"/>
      <w:numFmt w:val="bullet"/>
      <w:lvlText w:val="o"/>
      <w:lvlJc w:val="left"/>
      <w:pPr>
        <w:ind w:left="2946" w:hanging="360"/>
      </w:pPr>
      <w:rPr>
        <w:rFonts w:ascii="Courier New" w:hAnsi="Courier New" w:cs="Courier New" w:hint="default"/>
      </w:rPr>
    </w:lvl>
    <w:lvl w:ilvl="2" w:tplc="40090005" w:tentative="1">
      <w:start w:val="1"/>
      <w:numFmt w:val="bullet"/>
      <w:lvlText w:val=""/>
      <w:lvlJc w:val="left"/>
      <w:pPr>
        <w:ind w:left="3666" w:hanging="360"/>
      </w:pPr>
      <w:rPr>
        <w:rFonts w:ascii="Wingdings" w:hAnsi="Wingdings" w:hint="default"/>
      </w:rPr>
    </w:lvl>
    <w:lvl w:ilvl="3" w:tplc="40090001" w:tentative="1">
      <w:start w:val="1"/>
      <w:numFmt w:val="bullet"/>
      <w:lvlText w:val=""/>
      <w:lvlJc w:val="left"/>
      <w:pPr>
        <w:ind w:left="4386" w:hanging="360"/>
      </w:pPr>
      <w:rPr>
        <w:rFonts w:ascii="Symbol" w:hAnsi="Symbol" w:hint="default"/>
      </w:rPr>
    </w:lvl>
    <w:lvl w:ilvl="4" w:tplc="40090003" w:tentative="1">
      <w:start w:val="1"/>
      <w:numFmt w:val="bullet"/>
      <w:lvlText w:val="o"/>
      <w:lvlJc w:val="left"/>
      <w:pPr>
        <w:ind w:left="5106" w:hanging="360"/>
      </w:pPr>
      <w:rPr>
        <w:rFonts w:ascii="Courier New" w:hAnsi="Courier New" w:cs="Courier New" w:hint="default"/>
      </w:rPr>
    </w:lvl>
    <w:lvl w:ilvl="5" w:tplc="40090005" w:tentative="1">
      <w:start w:val="1"/>
      <w:numFmt w:val="bullet"/>
      <w:lvlText w:val=""/>
      <w:lvlJc w:val="left"/>
      <w:pPr>
        <w:ind w:left="5826" w:hanging="360"/>
      </w:pPr>
      <w:rPr>
        <w:rFonts w:ascii="Wingdings" w:hAnsi="Wingdings" w:hint="default"/>
      </w:rPr>
    </w:lvl>
    <w:lvl w:ilvl="6" w:tplc="40090001" w:tentative="1">
      <w:start w:val="1"/>
      <w:numFmt w:val="bullet"/>
      <w:lvlText w:val=""/>
      <w:lvlJc w:val="left"/>
      <w:pPr>
        <w:ind w:left="6546" w:hanging="360"/>
      </w:pPr>
      <w:rPr>
        <w:rFonts w:ascii="Symbol" w:hAnsi="Symbol" w:hint="default"/>
      </w:rPr>
    </w:lvl>
    <w:lvl w:ilvl="7" w:tplc="40090003" w:tentative="1">
      <w:start w:val="1"/>
      <w:numFmt w:val="bullet"/>
      <w:lvlText w:val="o"/>
      <w:lvlJc w:val="left"/>
      <w:pPr>
        <w:ind w:left="7266" w:hanging="360"/>
      </w:pPr>
      <w:rPr>
        <w:rFonts w:ascii="Courier New" w:hAnsi="Courier New" w:cs="Courier New" w:hint="default"/>
      </w:rPr>
    </w:lvl>
    <w:lvl w:ilvl="8" w:tplc="40090005" w:tentative="1">
      <w:start w:val="1"/>
      <w:numFmt w:val="bullet"/>
      <w:lvlText w:val=""/>
      <w:lvlJc w:val="left"/>
      <w:pPr>
        <w:ind w:left="7986" w:hanging="360"/>
      </w:pPr>
      <w:rPr>
        <w:rFonts w:ascii="Wingdings" w:hAnsi="Wingdings" w:hint="default"/>
      </w:rPr>
    </w:lvl>
  </w:abstractNum>
  <w:abstractNum w:abstractNumId="38">
    <w:nsid w:val="76B12755"/>
    <w:multiLevelType w:val="hybridMultilevel"/>
    <w:tmpl w:val="26DAF754"/>
    <w:lvl w:ilvl="0" w:tplc="7668E40C">
      <w:start w:val="1"/>
      <w:numFmt w:val="lowerLetter"/>
      <w:lvlText w:val="(%1)"/>
      <w:lvlJc w:val="left"/>
      <w:pPr>
        <w:ind w:left="360" w:hanging="630"/>
      </w:pPr>
      <w:rPr>
        <w:rFonts w:cstheme="minorBidi"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9">
    <w:nsid w:val="7DB72413"/>
    <w:multiLevelType w:val="hybridMultilevel"/>
    <w:tmpl w:val="2CBCB160"/>
    <w:lvl w:ilvl="0" w:tplc="04090019">
      <w:start w:val="1"/>
      <w:numFmt w:val="lowerLetter"/>
      <w:lvlText w:val="%1."/>
      <w:lvlJc w:val="left"/>
      <w:pPr>
        <w:ind w:left="1506" w:hanging="360"/>
      </w:pPr>
      <w:rPr>
        <w:rFonts w:hint="default"/>
      </w:rPr>
    </w:lvl>
    <w:lvl w:ilvl="1" w:tplc="40090003" w:tentative="1">
      <w:start w:val="1"/>
      <w:numFmt w:val="bullet"/>
      <w:lvlText w:val="o"/>
      <w:lvlJc w:val="left"/>
      <w:pPr>
        <w:ind w:left="2226" w:hanging="360"/>
      </w:pPr>
      <w:rPr>
        <w:rFonts w:ascii="Courier New" w:hAnsi="Courier New" w:cs="Courier New" w:hint="default"/>
      </w:rPr>
    </w:lvl>
    <w:lvl w:ilvl="2" w:tplc="40090005" w:tentative="1">
      <w:start w:val="1"/>
      <w:numFmt w:val="bullet"/>
      <w:lvlText w:val=""/>
      <w:lvlJc w:val="left"/>
      <w:pPr>
        <w:ind w:left="2946" w:hanging="360"/>
      </w:pPr>
      <w:rPr>
        <w:rFonts w:ascii="Wingdings" w:hAnsi="Wingdings" w:hint="default"/>
      </w:rPr>
    </w:lvl>
    <w:lvl w:ilvl="3" w:tplc="40090001" w:tentative="1">
      <w:start w:val="1"/>
      <w:numFmt w:val="bullet"/>
      <w:lvlText w:val=""/>
      <w:lvlJc w:val="left"/>
      <w:pPr>
        <w:ind w:left="3666" w:hanging="360"/>
      </w:pPr>
      <w:rPr>
        <w:rFonts w:ascii="Symbol" w:hAnsi="Symbol" w:hint="default"/>
      </w:rPr>
    </w:lvl>
    <w:lvl w:ilvl="4" w:tplc="40090003" w:tentative="1">
      <w:start w:val="1"/>
      <w:numFmt w:val="bullet"/>
      <w:lvlText w:val="o"/>
      <w:lvlJc w:val="left"/>
      <w:pPr>
        <w:ind w:left="4386" w:hanging="360"/>
      </w:pPr>
      <w:rPr>
        <w:rFonts w:ascii="Courier New" w:hAnsi="Courier New" w:cs="Courier New" w:hint="default"/>
      </w:rPr>
    </w:lvl>
    <w:lvl w:ilvl="5" w:tplc="40090005" w:tentative="1">
      <w:start w:val="1"/>
      <w:numFmt w:val="bullet"/>
      <w:lvlText w:val=""/>
      <w:lvlJc w:val="left"/>
      <w:pPr>
        <w:ind w:left="5106" w:hanging="360"/>
      </w:pPr>
      <w:rPr>
        <w:rFonts w:ascii="Wingdings" w:hAnsi="Wingdings" w:hint="default"/>
      </w:rPr>
    </w:lvl>
    <w:lvl w:ilvl="6" w:tplc="40090001" w:tentative="1">
      <w:start w:val="1"/>
      <w:numFmt w:val="bullet"/>
      <w:lvlText w:val=""/>
      <w:lvlJc w:val="left"/>
      <w:pPr>
        <w:ind w:left="5826" w:hanging="360"/>
      </w:pPr>
      <w:rPr>
        <w:rFonts w:ascii="Symbol" w:hAnsi="Symbol" w:hint="default"/>
      </w:rPr>
    </w:lvl>
    <w:lvl w:ilvl="7" w:tplc="40090003" w:tentative="1">
      <w:start w:val="1"/>
      <w:numFmt w:val="bullet"/>
      <w:lvlText w:val="o"/>
      <w:lvlJc w:val="left"/>
      <w:pPr>
        <w:ind w:left="6546" w:hanging="360"/>
      </w:pPr>
      <w:rPr>
        <w:rFonts w:ascii="Courier New" w:hAnsi="Courier New" w:cs="Courier New" w:hint="default"/>
      </w:rPr>
    </w:lvl>
    <w:lvl w:ilvl="8" w:tplc="40090005" w:tentative="1">
      <w:start w:val="1"/>
      <w:numFmt w:val="bullet"/>
      <w:lvlText w:val=""/>
      <w:lvlJc w:val="left"/>
      <w:pPr>
        <w:ind w:left="7266" w:hanging="360"/>
      </w:pPr>
      <w:rPr>
        <w:rFonts w:ascii="Wingdings" w:hAnsi="Wingdings" w:hint="default"/>
      </w:rPr>
    </w:lvl>
  </w:abstractNum>
  <w:num w:numId="1">
    <w:abstractNumId w:val="22"/>
  </w:num>
  <w:num w:numId="2">
    <w:abstractNumId w:val="36"/>
  </w:num>
  <w:num w:numId="3">
    <w:abstractNumId w:val="16"/>
  </w:num>
  <w:num w:numId="4">
    <w:abstractNumId w:val="12"/>
  </w:num>
  <w:num w:numId="5">
    <w:abstractNumId w:val="14"/>
  </w:num>
  <w:num w:numId="6">
    <w:abstractNumId w:val="23"/>
  </w:num>
  <w:num w:numId="7">
    <w:abstractNumId w:val="1"/>
  </w:num>
  <w:num w:numId="8">
    <w:abstractNumId w:val="25"/>
  </w:num>
  <w:num w:numId="9">
    <w:abstractNumId w:val="37"/>
  </w:num>
  <w:num w:numId="10">
    <w:abstractNumId w:val="10"/>
  </w:num>
  <w:num w:numId="11">
    <w:abstractNumId w:val="21"/>
  </w:num>
  <w:num w:numId="12">
    <w:abstractNumId w:val="30"/>
  </w:num>
  <w:num w:numId="13">
    <w:abstractNumId w:val="2"/>
  </w:num>
  <w:num w:numId="14">
    <w:abstractNumId w:val="0"/>
  </w:num>
  <w:num w:numId="15">
    <w:abstractNumId w:val="20"/>
  </w:num>
  <w:num w:numId="16">
    <w:abstractNumId w:val="31"/>
  </w:num>
  <w:num w:numId="17">
    <w:abstractNumId w:val="35"/>
  </w:num>
  <w:num w:numId="18">
    <w:abstractNumId w:val="26"/>
  </w:num>
  <w:num w:numId="19">
    <w:abstractNumId w:val="4"/>
  </w:num>
  <w:num w:numId="20">
    <w:abstractNumId w:val="17"/>
  </w:num>
  <w:num w:numId="21">
    <w:abstractNumId w:val="7"/>
  </w:num>
  <w:num w:numId="22">
    <w:abstractNumId w:val="32"/>
  </w:num>
  <w:num w:numId="23">
    <w:abstractNumId w:val="6"/>
  </w:num>
  <w:num w:numId="24">
    <w:abstractNumId w:val="13"/>
  </w:num>
  <w:num w:numId="25">
    <w:abstractNumId w:val="5"/>
  </w:num>
  <w:num w:numId="26">
    <w:abstractNumId w:val="3"/>
  </w:num>
  <w:num w:numId="27">
    <w:abstractNumId w:val="19"/>
  </w:num>
  <w:num w:numId="28">
    <w:abstractNumId w:val="39"/>
  </w:num>
  <w:num w:numId="29">
    <w:abstractNumId w:val="18"/>
  </w:num>
  <w:num w:numId="30">
    <w:abstractNumId w:val="15"/>
  </w:num>
  <w:num w:numId="31">
    <w:abstractNumId w:val="8"/>
  </w:num>
  <w:num w:numId="32">
    <w:abstractNumId w:val="33"/>
  </w:num>
  <w:num w:numId="33">
    <w:abstractNumId w:val="11"/>
  </w:num>
  <w:num w:numId="34">
    <w:abstractNumId w:val="28"/>
  </w:num>
  <w:num w:numId="35">
    <w:abstractNumId w:val="27"/>
  </w:num>
  <w:num w:numId="36">
    <w:abstractNumId w:val="9"/>
  </w:num>
  <w:num w:numId="37">
    <w:abstractNumId w:val="34"/>
  </w:num>
  <w:num w:numId="38">
    <w:abstractNumId w:val="29"/>
  </w:num>
  <w:num w:numId="39">
    <w:abstractNumId w:val="38"/>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22FA6"/>
    <w:rsid w:val="000029D5"/>
    <w:rsid w:val="00010C43"/>
    <w:rsid w:val="000203E3"/>
    <w:rsid w:val="00023DE4"/>
    <w:rsid w:val="00025B99"/>
    <w:rsid w:val="00027294"/>
    <w:rsid w:val="000327F1"/>
    <w:rsid w:val="00035A5B"/>
    <w:rsid w:val="00043C35"/>
    <w:rsid w:val="00047A75"/>
    <w:rsid w:val="00054001"/>
    <w:rsid w:val="000913AA"/>
    <w:rsid w:val="000924B2"/>
    <w:rsid w:val="000949DA"/>
    <w:rsid w:val="000A46E5"/>
    <w:rsid w:val="000A4BCD"/>
    <w:rsid w:val="000A5DAE"/>
    <w:rsid w:val="000B75D3"/>
    <w:rsid w:val="000C446B"/>
    <w:rsid w:val="000E0305"/>
    <w:rsid w:val="000E33F1"/>
    <w:rsid w:val="000F2E65"/>
    <w:rsid w:val="00104ECC"/>
    <w:rsid w:val="00120CBC"/>
    <w:rsid w:val="00126A2F"/>
    <w:rsid w:val="0015392A"/>
    <w:rsid w:val="00166EA7"/>
    <w:rsid w:val="001763EE"/>
    <w:rsid w:val="00184481"/>
    <w:rsid w:val="001A4757"/>
    <w:rsid w:val="001D7C87"/>
    <w:rsid w:val="001E6247"/>
    <w:rsid w:val="001F2261"/>
    <w:rsid w:val="001F3CA4"/>
    <w:rsid w:val="00210BE1"/>
    <w:rsid w:val="0021504A"/>
    <w:rsid w:val="00242E81"/>
    <w:rsid w:val="00276CE1"/>
    <w:rsid w:val="0028672D"/>
    <w:rsid w:val="002B2CF6"/>
    <w:rsid w:val="002C2F09"/>
    <w:rsid w:val="002C37A9"/>
    <w:rsid w:val="002E094E"/>
    <w:rsid w:val="002F4473"/>
    <w:rsid w:val="0030429F"/>
    <w:rsid w:val="00314F35"/>
    <w:rsid w:val="003215BB"/>
    <w:rsid w:val="00324CA5"/>
    <w:rsid w:val="00336364"/>
    <w:rsid w:val="003370D6"/>
    <w:rsid w:val="00343848"/>
    <w:rsid w:val="00350AC3"/>
    <w:rsid w:val="00356226"/>
    <w:rsid w:val="003565D8"/>
    <w:rsid w:val="003747B3"/>
    <w:rsid w:val="00393825"/>
    <w:rsid w:val="003A744E"/>
    <w:rsid w:val="003B6FF8"/>
    <w:rsid w:val="003D11D4"/>
    <w:rsid w:val="003E1D43"/>
    <w:rsid w:val="003F09CC"/>
    <w:rsid w:val="00407A8D"/>
    <w:rsid w:val="00421703"/>
    <w:rsid w:val="00421B8D"/>
    <w:rsid w:val="00422298"/>
    <w:rsid w:val="0042458A"/>
    <w:rsid w:val="00432DD4"/>
    <w:rsid w:val="00441280"/>
    <w:rsid w:val="00442427"/>
    <w:rsid w:val="00442CC9"/>
    <w:rsid w:val="00443391"/>
    <w:rsid w:val="00443570"/>
    <w:rsid w:val="00444166"/>
    <w:rsid w:val="00445AD9"/>
    <w:rsid w:val="00454AFD"/>
    <w:rsid w:val="00456650"/>
    <w:rsid w:val="004635F8"/>
    <w:rsid w:val="00491A29"/>
    <w:rsid w:val="004B1DC8"/>
    <w:rsid w:val="004C033D"/>
    <w:rsid w:val="004D4DBA"/>
    <w:rsid w:val="004E50C9"/>
    <w:rsid w:val="00510BFD"/>
    <w:rsid w:val="0052105A"/>
    <w:rsid w:val="005223A3"/>
    <w:rsid w:val="0054317B"/>
    <w:rsid w:val="00555038"/>
    <w:rsid w:val="005861B2"/>
    <w:rsid w:val="005930AA"/>
    <w:rsid w:val="005A707A"/>
    <w:rsid w:val="005A709E"/>
    <w:rsid w:val="005B34C4"/>
    <w:rsid w:val="005B5E5A"/>
    <w:rsid w:val="005C0322"/>
    <w:rsid w:val="005C2B00"/>
    <w:rsid w:val="005C389D"/>
    <w:rsid w:val="005C56A2"/>
    <w:rsid w:val="005D3A13"/>
    <w:rsid w:val="005D5FEB"/>
    <w:rsid w:val="005D7179"/>
    <w:rsid w:val="005E7948"/>
    <w:rsid w:val="005F0F73"/>
    <w:rsid w:val="005F54FD"/>
    <w:rsid w:val="00603E2E"/>
    <w:rsid w:val="00606A97"/>
    <w:rsid w:val="00613B0F"/>
    <w:rsid w:val="006164B7"/>
    <w:rsid w:val="00622C52"/>
    <w:rsid w:val="00622FA6"/>
    <w:rsid w:val="00656691"/>
    <w:rsid w:val="006572E9"/>
    <w:rsid w:val="00661A39"/>
    <w:rsid w:val="006638C4"/>
    <w:rsid w:val="00686053"/>
    <w:rsid w:val="00695A4D"/>
    <w:rsid w:val="00696484"/>
    <w:rsid w:val="006A07CC"/>
    <w:rsid w:val="006A1387"/>
    <w:rsid w:val="006C3264"/>
    <w:rsid w:val="006C34BF"/>
    <w:rsid w:val="006C5800"/>
    <w:rsid w:val="006D05DB"/>
    <w:rsid w:val="00701336"/>
    <w:rsid w:val="00707E79"/>
    <w:rsid w:val="00716701"/>
    <w:rsid w:val="00726761"/>
    <w:rsid w:val="00730E57"/>
    <w:rsid w:val="0073103E"/>
    <w:rsid w:val="007460C5"/>
    <w:rsid w:val="0075262E"/>
    <w:rsid w:val="007615D9"/>
    <w:rsid w:val="007727AD"/>
    <w:rsid w:val="00782464"/>
    <w:rsid w:val="00783072"/>
    <w:rsid w:val="00786EDA"/>
    <w:rsid w:val="00791766"/>
    <w:rsid w:val="007C4F02"/>
    <w:rsid w:val="007C657F"/>
    <w:rsid w:val="007D07B3"/>
    <w:rsid w:val="007E4956"/>
    <w:rsid w:val="007F2B5D"/>
    <w:rsid w:val="007F526C"/>
    <w:rsid w:val="008025F7"/>
    <w:rsid w:val="00812ACF"/>
    <w:rsid w:val="008302C5"/>
    <w:rsid w:val="00840FEB"/>
    <w:rsid w:val="00850A24"/>
    <w:rsid w:val="00864250"/>
    <w:rsid w:val="00890537"/>
    <w:rsid w:val="008955E1"/>
    <w:rsid w:val="00896387"/>
    <w:rsid w:val="008A439E"/>
    <w:rsid w:val="008B0CE8"/>
    <w:rsid w:val="008C73CC"/>
    <w:rsid w:val="008D2EA3"/>
    <w:rsid w:val="008E3CC8"/>
    <w:rsid w:val="008E689A"/>
    <w:rsid w:val="008F4E34"/>
    <w:rsid w:val="008F6ED4"/>
    <w:rsid w:val="00906CD3"/>
    <w:rsid w:val="0091553B"/>
    <w:rsid w:val="00920F9B"/>
    <w:rsid w:val="00936273"/>
    <w:rsid w:val="009371B4"/>
    <w:rsid w:val="009436A6"/>
    <w:rsid w:val="009572C0"/>
    <w:rsid w:val="00964A55"/>
    <w:rsid w:val="00965DDD"/>
    <w:rsid w:val="00975655"/>
    <w:rsid w:val="0098728A"/>
    <w:rsid w:val="009A4631"/>
    <w:rsid w:val="009C0F90"/>
    <w:rsid w:val="009C3994"/>
    <w:rsid w:val="009C69C5"/>
    <w:rsid w:val="009C74A4"/>
    <w:rsid w:val="009D228C"/>
    <w:rsid w:val="009D240F"/>
    <w:rsid w:val="009D2569"/>
    <w:rsid w:val="009E6E61"/>
    <w:rsid w:val="009F2567"/>
    <w:rsid w:val="00A0226C"/>
    <w:rsid w:val="00A119F4"/>
    <w:rsid w:val="00A14944"/>
    <w:rsid w:val="00A30E59"/>
    <w:rsid w:val="00A4638F"/>
    <w:rsid w:val="00A565D7"/>
    <w:rsid w:val="00A874F0"/>
    <w:rsid w:val="00A90656"/>
    <w:rsid w:val="00A91525"/>
    <w:rsid w:val="00A93CB8"/>
    <w:rsid w:val="00A948BE"/>
    <w:rsid w:val="00A96307"/>
    <w:rsid w:val="00AA06CB"/>
    <w:rsid w:val="00AA4FB0"/>
    <w:rsid w:val="00AB13BE"/>
    <w:rsid w:val="00AB28F9"/>
    <w:rsid w:val="00AB5087"/>
    <w:rsid w:val="00AC1497"/>
    <w:rsid w:val="00AE2592"/>
    <w:rsid w:val="00B06195"/>
    <w:rsid w:val="00B162DF"/>
    <w:rsid w:val="00B240F1"/>
    <w:rsid w:val="00B30A8A"/>
    <w:rsid w:val="00B56BF8"/>
    <w:rsid w:val="00B57264"/>
    <w:rsid w:val="00B62077"/>
    <w:rsid w:val="00B80F78"/>
    <w:rsid w:val="00BB00A9"/>
    <w:rsid w:val="00BB7760"/>
    <w:rsid w:val="00BC7754"/>
    <w:rsid w:val="00BD0430"/>
    <w:rsid w:val="00BD09C1"/>
    <w:rsid w:val="00BE003D"/>
    <w:rsid w:val="00BE20FA"/>
    <w:rsid w:val="00BE4E6A"/>
    <w:rsid w:val="00C16B9F"/>
    <w:rsid w:val="00C23CA8"/>
    <w:rsid w:val="00C30A42"/>
    <w:rsid w:val="00C50BEE"/>
    <w:rsid w:val="00C51CAB"/>
    <w:rsid w:val="00C60C3C"/>
    <w:rsid w:val="00C63C32"/>
    <w:rsid w:val="00C72A55"/>
    <w:rsid w:val="00C74D23"/>
    <w:rsid w:val="00C93452"/>
    <w:rsid w:val="00C94469"/>
    <w:rsid w:val="00CA0038"/>
    <w:rsid w:val="00CA1574"/>
    <w:rsid w:val="00CA2276"/>
    <w:rsid w:val="00CA3C1E"/>
    <w:rsid w:val="00CA5125"/>
    <w:rsid w:val="00CA6ACD"/>
    <w:rsid w:val="00CB06B9"/>
    <w:rsid w:val="00CB07F4"/>
    <w:rsid w:val="00CB16F8"/>
    <w:rsid w:val="00CB2994"/>
    <w:rsid w:val="00CB5023"/>
    <w:rsid w:val="00CC148E"/>
    <w:rsid w:val="00CC5FA1"/>
    <w:rsid w:val="00CD1290"/>
    <w:rsid w:val="00CD7C6F"/>
    <w:rsid w:val="00CF0C50"/>
    <w:rsid w:val="00D0029E"/>
    <w:rsid w:val="00D11B85"/>
    <w:rsid w:val="00D23736"/>
    <w:rsid w:val="00D308DE"/>
    <w:rsid w:val="00D420A9"/>
    <w:rsid w:val="00D442E3"/>
    <w:rsid w:val="00D50250"/>
    <w:rsid w:val="00D55D4B"/>
    <w:rsid w:val="00D62E57"/>
    <w:rsid w:val="00D6453F"/>
    <w:rsid w:val="00D82703"/>
    <w:rsid w:val="00D82F79"/>
    <w:rsid w:val="00D92ED7"/>
    <w:rsid w:val="00D93C3B"/>
    <w:rsid w:val="00DA2804"/>
    <w:rsid w:val="00DB7CC0"/>
    <w:rsid w:val="00DC78BE"/>
    <w:rsid w:val="00DD4D0F"/>
    <w:rsid w:val="00DE3C23"/>
    <w:rsid w:val="00DF4F23"/>
    <w:rsid w:val="00E16787"/>
    <w:rsid w:val="00E219F0"/>
    <w:rsid w:val="00E243A1"/>
    <w:rsid w:val="00E42942"/>
    <w:rsid w:val="00E550B0"/>
    <w:rsid w:val="00E8587F"/>
    <w:rsid w:val="00E86D54"/>
    <w:rsid w:val="00EB0813"/>
    <w:rsid w:val="00EB1664"/>
    <w:rsid w:val="00EB63A5"/>
    <w:rsid w:val="00EE3593"/>
    <w:rsid w:val="00EF1CD3"/>
    <w:rsid w:val="00EF348F"/>
    <w:rsid w:val="00F27561"/>
    <w:rsid w:val="00F4745C"/>
    <w:rsid w:val="00F52002"/>
    <w:rsid w:val="00F66589"/>
    <w:rsid w:val="00F67B34"/>
    <w:rsid w:val="00F73AE5"/>
    <w:rsid w:val="00F77690"/>
    <w:rsid w:val="00F90C7E"/>
    <w:rsid w:val="00FA0CB8"/>
    <w:rsid w:val="00FB40BB"/>
    <w:rsid w:val="00FE33CD"/>
    <w:rsid w:val="00FF7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2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2E9"/>
    <w:pPr>
      <w:ind w:left="720"/>
      <w:contextualSpacing/>
    </w:pPr>
  </w:style>
  <w:style w:type="paragraph" w:styleId="Header">
    <w:name w:val="header"/>
    <w:basedOn w:val="Normal"/>
    <w:link w:val="HeaderChar"/>
    <w:uiPriority w:val="99"/>
    <w:semiHidden/>
    <w:unhideWhenUsed/>
    <w:rsid w:val="008025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25F7"/>
  </w:style>
  <w:style w:type="paragraph" w:styleId="Footer">
    <w:name w:val="footer"/>
    <w:basedOn w:val="Normal"/>
    <w:link w:val="FooterChar"/>
    <w:uiPriority w:val="99"/>
    <w:unhideWhenUsed/>
    <w:rsid w:val="008025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5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2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00507">
      <w:bodyDiv w:val="1"/>
      <w:marLeft w:val="0"/>
      <w:marRight w:val="0"/>
      <w:marTop w:val="0"/>
      <w:marBottom w:val="0"/>
      <w:divBdr>
        <w:top w:val="none" w:sz="0" w:space="0" w:color="auto"/>
        <w:left w:val="none" w:sz="0" w:space="0" w:color="auto"/>
        <w:bottom w:val="none" w:sz="0" w:space="0" w:color="auto"/>
        <w:right w:val="none" w:sz="0" w:space="0" w:color="auto"/>
      </w:divBdr>
    </w:div>
    <w:div w:id="1109473788">
      <w:bodyDiv w:val="1"/>
      <w:marLeft w:val="0"/>
      <w:marRight w:val="0"/>
      <w:marTop w:val="0"/>
      <w:marBottom w:val="0"/>
      <w:divBdr>
        <w:top w:val="none" w:sz="0" w:space="0" w:color="auto"/>
        <w:left w:val="none" w:sz="0" w:space="0" w:color="auto"/>
        <w:bottom w:val="none" w:sz="0" w:space="0" w:color="auto"/>
        <w:right w:val="none" w:sz="0" w:space="0" w:color="auto"/>
      </w:divBdr>
    </w:div>
    <w:div w:id="208961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BE13F4-50F1-4ACA-8730-0B18D8480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Pages>
  <Words>1685</Words>
  <Characters>9609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Gupte</dc:creator>
  <cp:lastModifiedBy>Sonia Gupte</cp:lastModifiedBy>
  <cp:revision>16</cp:revision>
  <cp:lastPrinted>2015-03-31T11:19:00Z</cp:lastPrinted>
  <dcterms:created xsi:type="dcterms:W3CDTF">2015-03-05T08:55:00Z</dcterms:created>
  <dcterms:modified xsi:type="dcterms:W3CDTF">2016-01-08T06:45:00Z</dcterms:modified>
</cp:coreProperties>
</file>